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aoaeaa"/>
        <w:widowControl w:val="false"/>
        <w:tabs>
          <w:tab w:val="clear" w:pos="4153"/>
          <w:tab w:val="clear" w:pos="8306"/>
        </w:tabs>
        <w:spacing w:before="40" w:after="40"/>
        <w:rPr>
          <w:b w:val="false"/>
          <w:b w:val="false"/>
          <w:bCs w:val="false"/>
        </w:rPr>
      </w:pPr>
      <w:r>
        <w:rPr/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Professore a contratto Scuola di Specializzazione in Allergologia ed Immunologia Clinica, Univeristà degli Studi di Bologna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 xml:space="preserve">Contratto con compiti di ricerca a titolo gratuito con il Dipartimento di Scienze Mediche e Chirurgiche (DIMEC) dell’Università degli Studui di Bologna 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Maturità classica nel 1970 conseguita presso il Liceo Vincenzo Monti a Cesena.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Laurea in Medicina e Chirurgia con 110 e lode presso l’Università di Bologna il 27 luglio 1976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Specializzazioni con 70 e lode in Medicina Interna e Malattie dell’Apparato Cardiovascolare presso l’Università di Bologna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Medico Interno Universitario presso l’Istituto di Clinica Medica Generale e Terapia Medica del Policlinico S.Orsola-Malpighi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10456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Docente presso la Scuola di Specializzazione di Medicina Interna dell’Università di Bologna (Professore a contratto di Diagnostica Immunopatologica) dal 1986 al 2010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Docente presso la Scuola di Specializzazione di Medicina Interna del Corso di Medicina Interna, indirizzo Medicina d’Urgenza (Professore a contratto di Medicina Interna) dal 1 gennaio 2010 al dicembre 2012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Dal gennaio 2010 al giugno 2013 è stato  membro del Comitato Etico dell’Azienda Ospedaliero-Universitaria di Bologna, Policlinico S.Orsola—Malpighi, in qualità di esperto in Medicina Interna.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E’ stato nominato Vice-Presidente del suddetto Comitato Etico nel giugno 2013 con incarico che ha ricoperto fino al 31 dicembre 2017.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Tutor di studenti del corso di laurea in Medicina e medici specializzandi in Medicina Interna con svolgimento di corsi di lezioni, esercitazioni pratiche ed assistenza nella preparazione delle tesi di laurea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Responsabile dell’Ambulatorio per la Malattia Celiaca (Centro di Riferimento Regionale per la diagnosi di Malattia Celiaca) dal 1980 al dicembre 2012</w:t>
            </w:r>
          </w:p>
          <w:p>
            <w:pPr>
              <w:pStyle w:val="Corpodeltesto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orpodeltesto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Responsabile Centro di Riferimento per il Registro delle Complicanze della Malattia Celiaca dell’Istituto Superiore di Sanità dal 1996 al  2012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Responsabile del Programma di Vaccinazione contro l’Epatite B nel Policlinico S.Orsola-Malpighi dal 1984 al 1994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OiaeaeiYiio2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sz w:val="24"/>
                <w:szCs w:val="24"/>
                <w:lang w:val="it-IT"/>
              </w:rPr>
              <w:t>Autore di oltre 490 pubblicazioni a stampa (fra cui capitoli di libri e  monografie) di cui 210 su riviste con impact factor (IF) per un IF complessivo di 905.</w:t>
            </w:r>
          </w:p>
          <w:p>
            <w:pPr>
              <w:pStyle w:val="OiaeaeiYiio2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Titolo3"/>
              <w:widowControl w:val="false"/>
              <w:bidi w:val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Temi dell’attività di ricerca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Malattia celiaca (aspetti clinici, diagnostici, patogenetici, patologia associata)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Malattie epatiche (epatite autoimmune, cirrosi biliare primitiva, epatiti virali da virus B e C)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Malattie del connettivo (immunopatologia dell’artrite reumatoide, del LES, della sclerodermia e della polimiosite)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Malattia aterosclerotica (aspetti patogenetici di tipo immunologico)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Diabete mellito insulino-dipendente (immunità organo e non organo specifica)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Relazioni a Congressi nazionali ed internazionali (World and European Congress of Gastroenterology, Digestive Disease Week of the American Gastroenterology Association).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Insegnamento al Master Universitario di 2° livello “La Celiachia: dalla Clinica al Management”, Università Politecnica delle Marche negli anni 2009, 2010, 2011.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Insegnamento al Master Universitario in “Alimentazione ed Educazione alla Salute” della Fondazione Alma Mater Università di Bologna, diretto dal Prof Giulio Marchesini Reggiani , negli anni 2013, 2014, 2015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Presidente del Convegno Internazionale sulla Malattia Celiaca, Firenze 29-31 Marzo 2012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Membro del Comitato organizzatore dell’15th International Celiac Disease Symposium (ICDS), Chicago 23-25 Settembre 2013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Moderatore/Relatore al 14th International Celiac Disease Symposium (ICDS), Oslo, Giugno 2011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Moderatore/Relatore al 15th International Celiac Disease Symposium, Chicago (ICDS), Settembre 2013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>Relatore al 1st Italian-Israeli Celiac Disease Meeting, Tel Aviv 21-22 novembre 2013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>Relatore al 1st Hungarian Congress on Celiac Disease and Non-Celiac Gluten Sensitivity, Budapest 29 Marzo 2014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>Moderatore/relatore al Falk Symposium Celiac Disease and Other  Small Bowel Disorders, Amsterdam 5-6 Settembre 2014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al Congresso Europeo di Neurogastroenterologia, Istanbul 4-6 giugno 2015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al 16th International Celiac Disease Symposium (ICDS), Praga 21-23 giugno 2015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Moderatore/Relatore al Congresso Europeo di Nuerogastroenterologia (ESNM), Cork, 24-25 agosto 2017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Moderatore/Relatore al 17th International Celiac Disease Symposium, New Delhi 8-10 settembre 2017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Moderatore/Relatore al 25th European Gastroenterology Week (UEGW), Barcellona 29 ottobre-1 novembre 2017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alla 30a General Assembly AOECS, Budapest, Settembre 27-30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al meeting Annuale della British Society of Gastroenterology, Liverpool, Giugno 2018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al Meeting Internazionale sulla Celiachia, Tampere, Settembre 2018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e Moderatore al 18th ICDS, Parigi 4-7 settembre 2019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Corso GICA SIMG Le Patologie Digestive croniche, Roma 25-26 gennaio 2020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e Moderatore Congresso Internazionale Celiachia ed altri disordini glutine correlati: Update 2020, Milano 6-7 febbraio 2020</w:t>
            </w:r>
          </w:p>
          <w:p>
            <w:pPr>
              <w:pStyle w:val="Corpodeltesto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Relatore al 19 International Celiac Disease Sympoium (ICDS), Sorrento Ottobre 2022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Coordinatore dei seguenti workshop e sperimentazioni cliniche: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Standardizzazione dei test immunologici per lo Studio delle malattie del tenue (Club del Tenue)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Screening sierologico della malattia celiaca (Comunità Europea)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Sperimentazione clinica sulla malattia celiaca (Studio Europeo approvato dal Comitato Etico dell’Azienda Ospedaliera S.Orsola-Malpighi)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sz w:val="24"/>
                <w:szCs w:val="24"/>
                <w:lang w:val="it-IT"/>
              </w:rPr>
              <w:t xml:space="preserve">Progetto della comunità Europea CD-MEDICS “Coeliac Disease Management Monitoring and Diagnosis Using Biosensor and an Integrated Chip System”, nell’ambito del quale ha svolto il compito </w:t>
            </w:r>
            <w:r>
              <w:rPr>
                <w:b w:val="false"/>
                <w:bCs w:val="false"/>
                <w:sz w:val="24"/>
              </w:rPr>
              <w:t>di esperto internazionale inserito nell’”External Advisory Board” (2009-2011)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/>
              <w:t>Associate Editor della rivista Digestive Liver Diseases dal 1 luglio 2015 a tutt’oggi</w:t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Referee di riviste internazionali (Gastroenterology, Pediatrics, Lancet, Journal Hepatol, Europ J Gastroenterol  Hepatol, Dig Dis Sci, Digest Liver Dis, Gut, Am J Gastroenterol, Clin Gastroenterol Hepatol, etc.. 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Normal"/>
    <w:next w:val="Normal"/>
    <w:qFormat/>
    <w:pPr>
      <w:keepNext w:val="true"/>
      <w:widowControl/>
      <w:jc w:val="both"/>
      <w:outlineLvl w:val="2"/>
    </w:pPr>
    <w:rPr>
      <w:sz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aoeeu">
    <w:name w:val="Aaoeeu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ko-KR" w:bidi="ar-SA"/>
    </w:rPr>
  </w:style>
  <w:style w:type="paragraph" w:styleId="Eaoaeaa">
    <w:name w:val="Eaoae?aa"/>
    <w:basedOn w:val="Aaoeeu"/>
    <w:qFormat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OiaeaeiYiio2">
    <w:name w:val="O?ia eaeiYiio 2"/>
    <w:basedOn w:val="Aaoeeu"/>
    <w:qFormat/>
    <w:pPr>
      <w:jc w:val="right"/>
    </w:pPr>
    <w:rPr>
      <w:i/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LibreOffice/7.4.0.3$Windows_X86_64 LibreOffice_project/f85e47c08ddd19c015c0114a68350214f7066f5a</Application>
  <AppVersion>15.0000</AppVersion>
  <Pages>3</Pages>
  <Words>792</Words>
  <Characters>5109</Characters>
  <CharactersWithSpaces>5846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2023-10-13T09:13:11Z</dcterms:created>
  <dc:creator/>
  <dc:description/>
  <dc:language>it-IT</dc:language>
  <cp:lastModifiedBy/>
  <dcterms:modified xsi:type="dcterms:W3CDTF">2023-10-13T09:22:08Z</dcterms:modified>
  <cp:revision>2</cp:revision>
  <dc:subject/>
  <dc:title/>
</cp:coreProperties>
</file>