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F00C" w14:textId="77777777" w:rsidR="00A3724D" w:rsidRPr="005852BD" w:rsidRDefault="00A3724D" w:rsidP="00A3724D">
      <w:pPr>
        <w:spacing w:before="26"/>
        <w:rPr>
          <w:rFonts w:cstheme="minorHAnsi"/>
          <w:bCs/>
        </w:rPr>
      </w:pPr>
      <w:r w:rsidRPr="005852BD">
        <w:rPr>
          <w:rFonts w:cstheme="minorHAnsi"/>
          <w:bCs/>
          <w:w w:val="95"/>
        </w:rPr>
        <w:t>INFORMAZIONI</w:t>
      </w:r>
      <w:r w:rsidRPr="005852BD">
        <w:rPr>
          <w:rFonts w:cstheme="minorHAnsi"/>
          <w:bCs/>
          <w:spacing w:val="-32"/>
          <w:w w:val="95"/>
        </w:rPr>
        <w:t xml:space="preserve"> </w:t>
      </w:r>
      <w:r w:rsidRPr="005852BD">
        <w:rPr>
          <w:rFonts w:cstheme="minorHAnsi"/>
          <w:bCs/>
          <w:w w:val="95"/>
        </w:rPr>
        <w:t>PERSONALI</w:t>
      </w:r>
    </w:p>
    <w:p w14:paraId="6C1CB6C7" w14:textId="77777777" w:rsidR="00A3724D" w:rsidRPr="00A3724D" w:rsidRDefault="00A3724D" w:rsidP="00A3724D">
      <w:pPr>
        <w:rPr>
          <w:rFonts w:cstheme="minorHAnsi"/>
        </w:rPr>
      </w:pPr>
    </w:p>
    <w:p w14:paraId="4210553E" w14:textId="4E7276A1" w:rsidR="00A3724D" w:rsidRPr="00A3724D" w:rsidRDefault="00A3724D" w:rsidP="00A3724D">
      <w:pPr>
        <w:rPr>
          <w:rFonts w:cstheme="minorHAnsi"/>
        </w:rPr>
      </w:pPr>
      <w:r w:rsidRPr="00A3724D">
        <w:rPr>
          <w:rFonts w:cstheme="minorHAnsi"/>
        </w:rPr>
        <w:t>Nome</w:t>
      </w:r>
      <w:r w:rsidRPr="00A3724D">
        <w:rPr>
          <w:rFonts w:cstheme="minorHAnsi"/>
        </w:rPr>
        <w:tab/>
      </w:r>
      <w:r w:rsidRPr="00A3724D">
        <w:rPr>
          <w:rFonts w:cstheme="minorHAnsi"/>
        </w:rPr>
        <w:tab/>
        <w:t>Riccardo Fedriga</w:t>
      </w:r>
    </w:p>
    <w:p w14:paraId="07A309B6" w14:textId="3A785FE9" w:rsidR="00A3724D" w:rsidRPr="00A3724D" w:rsidRDefault="00A3724D" w:rsidP="00A3724D">
      <w:pPr>
        <w:rPr>
          <w:rFonts w:cstheme="minorHAnsi"/>
        </w:rPr>
      </w:pPr>
      <w:r w:rsidRPr="00A3724D">
        <w:rPr>
          <w:rFonts w:cstheme="minorHAnsi"/>
        </w:rPr>
        <w:t>Cellulare</w:t>
      </w:r>
      <w:r w:rsidRPr="00A3724D">
        <w:rPr>
          <w:rFonts w:cstheme="minorHAnsi"/>
        </w:rPr>
        <w:tab/>
        <w:t>340</w:t>
      </w:r>
      <w:r w:rsidR="005852BD">
        <w:rPr>
          <w:rFonts w:cstheme="minorHAnsi"/>
        </w:rPr>
        <w:t>.</w:t>
      </w:r>
      <w:r w:rsidRPr="00A3724D">
        <w:rPr>
          <w:rFonts w:cstheme="minorHAnsi"/>
        </w:rPr>
        <w:t>8225793</w:t>
      </w:r>
    </w:p>
    <w:p w14:paraId="14B84AF6" w14:textId="18B740FF" w:rsidR="00A3724D" w:rsidRDefault="00A3724D" w:rsidP="00A3724D">
      <w:r w:rsidRPr="00A3724D">
        <w:rPr>
          <w:rFonts w:cstheme="minorHAnsi"/>
        </w:rPr>
        <w:t>E-mail</w:t>
      </w:r>
      <w:r w:rsidRPr="00A3724D">
        <w:rPr>
          <w:rFonts w:cstheme="minorHAnsi"/>
        </w:rPr>
        <w:tab/>
      </w:r>
      <w:r w:rsidRPr="00A3724D">
        <w:rPr>
          <w:rFonts w:cstheme="minorHAnsi"/>
        </w:rPr>
        <w:tab/>
      </w:r>
      <w:hyperlink r:id="rId5" w:history="1">
        <w:r w:rsidR="00D823C2" w:rsidRPr="001D393F">
          <w:rPr>
            <w:rStyle w:val="Collegamentoipertestuale"/>
          </w:rPr>
          <w:t>riccardo.fedriga@unibo.it</w:t>
        </w:r>
      </w:hyperlink>
    </w:p>
    <w:p w14:paraId="6F34FEC5" w14:textId="77777777" w:rsidR="00D823C2" w:rsidRPr="00A3724D" w:rsidRDefault="00D823C2" w:rsidP="00A3724D">
      <w:pPr>
        <w:rPr>
          <w:rFonts w:cstheme="minorHAnsi"/>
        </w:rPr>
      </w:pPr>
    </w:p>
    <w:p w14:paraId="7A7645A1" w14:textId="77777777" w:rsidR="00A3724D" w:rsidRPr="00A3724D" w:rsidRDefault="00A3724D" w:rsidP="00A3724D">
      <w:pPr>
        <w:rPr>
          <w:rFonts w:cstheme="minorHAnsi"/>
        </w:rPr>
      </w:pPr>
    </w:p>
    <w:p w14:paraId="6792CE84" w14:textId="77777777" w:rsidR="00A3724D" w:rsidRPr="00A3724D" w:rsidRDefault="00A3724D" w:rsidP="00A3724D">
      <w:pPr>
        <w:rPr>
          <w:rFonts w:cstheme="minorHAnsi"/>
        </w:rPr>
      </w:pPr>
    </w:p>
    <w:p w14:paraId="0141B714" w14:textId="2CC1F251" w:rsidR="00A3724D" w:rsidRPr="005852BD" w:rsidRDefault="00A3724D" w:rsidP="00A3724D">
      <w:pPr>
        <w:rPr>
          <w:rFonts w:cstheme="minorHAnsi"/>
        </w:rPr>
      </w:pPr>
      <w:r w:rsidRPr="005852BD">
        <w:rPr>
          <w:rFonts w:cstheme="minorHAnsi"/>
        </w:rPr>
        <w:t>ISTRUZIONE E FORMAZIONE</w:t>
      </w:r>
    </w:p>
    <w:p w14:paraId="51192F8A" w14:textId="77777777" w:rsidR="00A3724D" w:rsidRPr="00A3724D" w:rsidRDefault="00A3724D" w:rsidP="00A3724D">
      <w:pPr>
        <w:rPr>
          <w:rFonts w:cstheme="minorHAnsi"/>
        </w:rPr>
      </w:pPr>
    </w:p>
    <w:p w14:paraId="4E41A098" w14:textId="77777777" w:rsidR="00A3724D" w:rsidRPr="00A3724D" w:rsidRDefault="00A3724D" w:rsidP="00A3724D">
      <w:pPr>
        <w:rPr>
          <w:rFonts w:cstheme="minorHAnsi"/>
        </w:rPr>
      </w:pPr>
      <w:r w:rsidRPr="00A3724D">
        <w:rPr>
          <w:rFonts w:cstheme="minorHAnsi"/>
        </w:rPr>
        <w:t>Dal 1980 al 1985</w:t>
      </w:r>
      <w:r w:rsidRPr="00A3724D">
        <w:rPr>
          <w:rFonts w:cstheme="minorHAnsi"/>
        </w:rPr>
        <w:tab/>
        <w:t>Liceo Classico Giuseppe Parini – Milano – 58/60</w:t>
      </w:r>
    </w:p>
    <w:p w14:paraId="46BAB5E5" w14:textId="77777777" w:rsidR="00A3724D" w:rsidRPr="00A3724D" w:rsidRDefault="00A3724D" w:rsidP="00A3724D">
      <w:pPr>
        <w:rPr>
          <w:rFonts w:cstheme="minorHAnsi"/>
        </w:rPr>
      </w:pPr>
      <w:r w:rsidRPr="00A3724D">
        <w:rPr>
          <w:rFonts w:cstheme="minorHAnsi"/>
        </w:rPr>
        <w:t>Dal 1986 al 1990</w:t>
      </w:r>
      <w:r w:rsidRPr="00A3724D">
        <w:rPr>
          <w:rFonts w:cstheme="minorHAnsi"/>
        </w:rPr>
        <w:tab/>
        <w:t>Università degli studi di Milano – Corso di laurea in filosofia</w:t>
      </w:r>
    </w:p>
    <w:p w14:paraId="03E0E165" w14:textId="1936D0F8" w:rsidR="00A3724D" w:rsidRPr="00A3724D" w:rsidRDefault="00A3724D" w:rsidP="00A3724D">
      <w:pPr>
        <w:ind w:left="2120" w:hanging="2120"/>
        <w:rPr>
          <w:rFonts w:cstheme="minorHAnsi"/>
        </w:rPr>
      </w:pPr>
      <w:r w:rsidRPr="00A3724D">
        <w:rPr>
          <w:rFonts w:cstheme="minorHAnsi"/>
        </w:rPr>
        <w:t>1990</w:t>
      </w:r>
      <w:r w:rsidRPr="00A3724D">
        <w:rPr>
          <w:rFonts w:cstheme="minorHAnsi"/>
        </w:rPr>
        <w:tab/>
      </w:r>
      <w:r>
        <w:rPr>
          <w:rFonts w:cstheme="minorHAnsi"/>
        </w:rPr>
        <w:tab/>
      </w:r>
      <w:r w:rsidRPr="00A3724D">
        <w:rPr>
          <w:rFonts w:cstheme="minorHAnsi"/>
        </w:rPr>
        <w:t>Laurea in filosofia con valutazione 110 e lode (prof. Mt. Beonio Brocchieri e Andrea Bonomi)</w:t>
      </w:r>
    </w:p>
    <w:p w14:paraId="653392F1" w14:textId="2D3C679D" w:rsidR="00A3724D" w:rsidRPr="00A3724D" w:rsidRDefault="00A3724D" w:rsidP="00A3724D">
      <w:pPr>
        <w:rPr>
          <w:rFonts w:cstheme="minorHAnsi"/>
        </w:rPr>
      </w:pPr>
      <w:r w:rsidRPr="00A3724D">
        <w:rPr>
          <w:rFonts w:cstheme="minorHAnsi"/>
        </w:rPr>
        <w:t>1994</w:t>
      </w:r>
      <w:r w:rsidRPr="00A3724D">
        <w:rPr>
          <w:rFonts w:cstheme="minorHAnsi"/>
        </w:rPr>
        <w:tab/>
      </w:r>
      <w:r>
        <w:rPr>
          <w:rFonts w:cstheme="minorHAnsi"/>
        </w:rPr>
        <w:tab/>
      </w:r>
      <w:r>
        <w:rPr>
          <w:rFonts w:cstheme="minorHAnsi"/>
        </w:rPr>
        <w:tab/>
      </w:r>
      <w:r w:rsidRPr="00A3724D">
        <w:rPr>
          <w:rFonts w:cstheme="minorHAnsi"/>
        </w:rPr>
        <w:t>Università di Copenaghen (prof. Sten Ebbesen)</w:t>
      </w:r>
    </w:p>
    <w:p w14:paraId="38FCC21A" w14:textId="505FC19A" w:rsidR="00A3724D" w:rsidRDefault="00A3724D" w:rsidP="00A3724D">
      <w:pPr>
        <w:rPr>
          <w:rFonts w:cstheme="minorHAnsi"/>
          <w:lang w:val="en-US"/>
        </w:rPr>
      </w:pPr>
      <w:r w:rsidRPr="00A3724D">
        <w:rPr>
          <w:rFonts w:cstheme="minorHAnsi"/>
          <w:lang w:val="en-US"/>
        </w:rPr>
        <w:t>1995-97</w:t>
      </w:r>
      <w:r w:rsidRPr="00A3724D">
        <w:rPr>
          <w:rFonts w:cstheme="minorHAnsi"/>
          <w:lang w:val="en-US"/>
        </w:rPr>
        <w:tab/>
      </w:r>
      <w:r>
        <w:rPr>
          <w:rFonts w:cstheme="minorHAnsi"/>
          <w:lang w:val="en-US"/>
        </w:rPr>
        <w:tab/>
      </w:r>
      <w:r w:rsidRPr="00A3724D">
        <w:rPr>
          <w:rFonts w:cstheme="minorHAnsi"/>
          <w:lang w:val="en-US"/>
        </w:rPr>
        <w:t>École Pratique des Hautes Etudes (prof. Alain de Libera)</w:t>
      </w:r>
    </w:p>
    <w:p w14:paraId="55F0A179" w14:textId="77777777" w:rsidR="00A3724D" w:rsidRDefault="00A3724D" w:rsidP="00A3724D">
      <w:pPr>
        <w:rPr>
          <w:rFonts w:cstheme="minorHAnsi"/>
          <w:lang w:val="en-US"/>
        </w:rPr>
      </w:pPr>
    </w:p>
    <w:p w14:paraId="7D2F0870" w14:textId="77777777" w:rsidR="00913037" w:rsidRDefault="00A3724D" w:rsidP="00A3724D">
      <w:pPr>
        <w:ind w:left="2120" w:hanging="2120"/>
        <w:rPr>
          <w:rFonts w:cstheme="minorHAnsi"/>
        </w:rPr>
      </w:pPr>
      <w:r>
        <w:rPr>
          <w:rFonts w:cstheme="minorHAnsi"/>
        </w:rPr>
        <w:t>ATTIVITA</w:t>
      </w:r>
      <w:r w:rsidR="00A914E8">
        <w:rPr>
          <w:rFonts w:cstheme="minorHAnsi"/>
        </w:rPr>
        <w:t>’</w:t>
      </w:r>
      <w:r>
        <w:rPr>
          <w:rFonts w:cstheme="minorHAnsi"/>
        </w:rPr>
        <w:t xml:space="preserve"> DI RICERCA</w:t>
      </w:r>
    </w:p>
    <w:p w14:paraId="5B778D4C" w14:textId="77777777" w:rsidR="00913037" w:rsidRDefault="00913037" w:rsidP="00A3724D">
      <w:pPr>
        <w:ind w:left="2120" w:hanging="2120"/>
        <w:rPr>
          <w:rFonts w:cstheme="minorHAnsi"/>
        </w:rPr>
      </w:pPr>
    </w:p>
    <w:p w14:paraId="57AA8BE6" w14:textId="097E1094" w:rsidR="003208F1" w:rsidRDefault="00A3724D" w:rsidP="00913037">
      <w:pPr>
        <w:pStyle w:val="Paragrafoelenco"/>
        <w:numPr>
          <w:ilvl w:val="0"/>
          <w:numId w:val="9"/>
        </w:numPr>
        <w:rPr>
          <w:rFonts w:cstheme="minorHAnsi"/>
        </w:rPr>
      </w:pPr>
      <w:r w:rsidRPr="003208F1">
        <w:rPr>
          <w:rFonts w:cstheme="minorHAnsi"/>
        </w:rPr>
        <w:t xml:space="preserve">All’interno di una posizione che assegna alla filosofia il ruolo di </w:t>
      </w:r>
      <w:r w:rsidR="003774B1">
        <w:rPr>
          <w:rFonts w:cstheme="minorHAnsi"/>
        </w:rPr>
        <w:t xml:space="preserve">attività di </w:t>
      </w:r>
      <w:r w:rsidRPr="003208F1">
        <w:rPr>
          <w:rFonts w:cstheme="minorHAnsi"/>
        </w:rPr>
        <w:t>negozia</w:t>
      </w:r>
      <w:r w:rsidR="003774B1">
        <w:rPr>
          <w:rFonts w:cstheme="minorHAnsi"/>
        </w:rPr>
        <w:t xml:space="preserve">zione </w:t>
      </w:r>
      <w:r w:rsidRPr="003208F1">
        <w:rPr>
          <w:rFonts w:cstheme="minorHAnsi"/>
        </w:rPr>
        <w:t>concettuale, Fedriga ha lavorato in particolare alle metodologie che possono dare vita a un dialogo tra storia e teoria filosofica</w:t>
      </w:r>
      <w:r w:rsidR="00BF4101">
        <w:rPr>
          <w:rFonts w:cstheme="minorHAnsi"/>
        </w:rPr>
        <w:t>,</w:t>
      </w:r>
      <w:r w:rsidRPr="003208F1">
        <w:rPr>
          <w:rFonts w:cstheme="minorHAnsi"/>
        </w:rPr>
        <w:t xml:space="preserve"> con particolare attenzione al</w:t>
      </w:r>
      <w:r w:rsidR="00BF4101">
        <w:rPr>
          <w:rFonts w:cstheme="minorHAnsi"/>
        </w:rPr>
        <w:t xml:space="preserve">la </w:t>
      </w:r>
      <w:r w:rsidRPr="003208F1">
        <w:rPr>
          <w:rFonts w:cstheme="minorHAnsi"/>
        </w:rPr>
        <w:t>relazione tra azione, intentio etica e cognitiva; al compatibilismo e nei cosiddetti libertarian thinkers neoccamisti (Pike, Mc Cord Adams. Saunders, Fischer, Zagzebski); a</w:t>
      </w:r>
      <w:r w:rsidR="00BF4101">
        <w:rPr>
          <w:rFonts w:cstheme="minorHAnsi"/>
        </w:rPr>
        <w:t xml:space="preserve"> quello </w:t>
      </w:r>
      <w:r w:rsidRPr="003208F1">
        <w:rPr>
          <w:rFonts w:cstheme="minorHAnsi"/>
        </w:rPr>
        <w:t>uomo-</w:t>
      </w:r>
      <w:r w:rsidR="003400A4">
        <w:rPr>
          <w:rFonts w:cstheme="minorHAnsi"/>
        </w:rPr>
        <w:t>estensioni tecnologiche materiali</w:t>
      </w:r>
      <w:r w:rsidRPr="003208F1">
        <w:rPr>
          <w:rFonts w:cstheme="minorHAnsi"/>
        </w:rPr>
        <w:t>. In particolare, si è occupato della filosofia della mente (rappresentazioni mentali, percettive e semantiche, esternalismo e internalismo); forme di razionalità debole e decisioni razionali (Akrasìa e teorie del consenso), nel pensiero medievale (</w:t>
      </w:r>
      <w:r w:rsidR="005A7B73">
        <w:rPr>
          <w:rFonts w:cstheme="minorHAnsi"/>
        </w:rPr>
        <w:t xml:space="preserve">Severino Boezio, </w:t>
      </w:r>
      <w:r w:rsidRPr="003208F1">
        <w:rPr>
          <w:rFonts w:cstheme="minorHAnsi"/>
        </w:rPr>
        <w:t>Anselmo, Tommaso, Duns Scoto e Ockham); in quello moderno (Malebranche, Leibniz, Molina) e nel dibattito contemporaneo  sul fatalismo teologico e il libero arbitrio (Prior, Freddoso, Geach, Plantinga, Dennett). In quest’ambito ciò è avvenuto spostando la nozione di fatto duro dal fatalismo teologico all’ambito dell’ecosistema digitale</w:t>
      </w:r>
      <w:r w:rsidR="005A7B73">
        <w:rPr>
          <w:rFonts w:cstheme="minorHAnsi"/>
        </w:rPr>
        <w:t>,</w:t>
      </w:r>
      <w:r w:rsidRPr="003208F1">
        <w:rPr>
          <w:rFonts w:cstheme="minorHAnsi"/>
        </w:rPr>
        <w:t xml:space="preserve"> con particolare riferimento al confronto tra fatalismo digitale, libero arbitrio, e i principi di equivalenza e di irriducibilità computazionale. Questi studi si sono di recente affinati con il riferimento a concetti esterni</w:t>
      </w:r>
      <w:r w:rsidR="001008F6">
        <w:rPr>
          <w:rFonts w:cstheme="minorHAnsi"/>
        </w:rPr>
        <w:t>, intesi come depositi e supporti della conoscenza</w:t>
      </w:r>
      <w:r w:rsidR="000E03A9">
        <w:rPr>
          <w:rFonts w:cstheme="minorHAnsi"/>
        </w:rPr>
        <w:t xml:space="preserve"> e competenze culturali</w:t>
      </w:r>
      <w:r w:rsidR="001008F6">
        <w:rPr>
          <w:rFonts w:cstheme="minorHAnsi"/>
        </w:rPr>
        <w:t>.</w:t>
      </w:r>
      <w:r w:rsidRPr="003208F1">
        <w:rPr>
          <w:rFonts w:cstheme="minorHAnsi"/>
        </w:rPr>
        <w:t xml:space="preserve"> </w:t>
      </w:r>
      <w:r w:rsidR="00BF6BD1">
        <w:rPr>
          <w:rFonts w:cstheme="minorHAnsi"/>
        </w:rPr>
        <w:t xml:space="preserve">Oggetto di studio sono </w:t>
      </w:r>
      <w:r w:rsidR="00F65934">
        <w:rPr>
          <w:rFonts w:cstheme="minorHAnsi"/>
        </w:rPr>
        <w:t xml:space="preserve">modi, immagini e </w:t>
      </w:r>
      <w:r w:rsidR="00BF6BD1">
        <w:rPr>
          <w:rFonts w:cstheme="minorHAnsi"/>
        </w:rPr>
        <w:t xml:space="preserve">rappresentazioni </w:t>
      </w:r>
      <w:r w:rsidR="00001A7D">
        <w:rPr>
          <w:rFonts w:cstheme="minorHAnsi"/>
        </w:rPr>
        <w:t xml:space="preserve">materiali </w:t>
      </w:r>
      <w:r w:rsidR="00F65934">
        <w:rPr>
          <w:rFonts w:cstheme="minorHAnsi"/>
        </w:rPr>
        <w:t xml:space="preserve">della conoscenza </w:t>
      </w:r>
      <w:r w:rsidR="00001A7D">
        <w:rPr>
          <w:rFonts w:cstheme="minorHAnsi"/>
        </w:rPr>
        <w:t xml:space="preserve">che, oggi come in passato, filtrano il nostro rapporto con la realtà. A partire </w:t>
      </w:r>
      <w:r w:rsidR="008E5857">
        <w:rPr>
          <w:rFonts w:cstheme="minorHAnsi"/>
        </w:rPr>
        <w:t>dalla nozione di O</w:t>
      </w:r>
      <w:r w:rsidRPr="003208F1">
        <w:rPr>
          <w:rFonts w:cstheme="minorHAnsi"/>
        </w:rPr>
        <w:t>pera aperta e, soprattutto, di Enciclopedia (in relazione alla selezione e messa in latenza di informazioni da parte della memoria) sviluppate da Umberto Eco</w:t>
      </w:r>
      <w:r w:rsidR="008E5857">
        <w:rPr>
          <w:rFonts w:cstheme="minorHAnsi"/>
        </w:rPr>
        <w:t xml:space="preserve">. </w:t>
      </w:r>
      <w:r w:rsidR="00897014">
        <w:rPr>
          <w:rFonts w:cstheme="minorHAnsi"/>
        </w:rPr>
        <w:t xml:space="preserve">L’indagine viene condotta all’interno di un realismo modale </w:t>
      </w:r>
      <w:r w:rsidR="0002380B">
        <w:rPr>
          <w:rFonts w:cstheme="minorHAnsi"/>
        </w:rPr>
        <w:t>che apre a posizioni indeterministiche e aperte</w:t>
      </w:r>
      <w:r w:rsidR="00D07DAE">
        <w:rPr>
          <w:rFonts w:cstheme="minorHAnsi"/>
        </w:rPr>
        <w:t xml:space="preserve">, con il ricorso a </w:t>
      </w:r>
      <w:r w:rsidRPr="003208F1">
        <w:rPr>
          <w:rFonts w:cstheme="minorHAnsi"/>
        </w:rPr>
        <w:t>esperimenti mentali, controfattuali, futuri contingenti</w:t>
      </w:r>
      <w:r w:rsidR="00D07DAE">
        <w:rPr>
          <w:rFonts w:cstheme="minorHAnsi"/>
        </w:rPr>
        <w:t>,</w:t>
      </w:r>
      <w:r w:rsidRPr="003208F1">
        <w:rPr>
          <w:rFonts w:cstheme="minorHAnsi"/>
        </w:rPr>
        <w:t xml:space="preserve"> oggetti intenzionali (nonché resoconti linguistici basati su logiche </w:t>
      </w:r>
      <w:r w:rsidR="00060B5D">
        <w:rPr>
          <w:rFonts w:cstheme="minorHAnsi"/>
        </w:rPr>
        <w:t>epistemiche e mondi possibili dinamici</w:t>
      </w:r>
      <w:r w:rsidRPr="003208F1">
        <w:rPr>
          <w:rFonts w:cstheme="minorHAnsi"/>
        </w:rPr>
        <w:t xml:space="preserve">).   </w:t>
      </w:r>
    </w:p>
    <w:p w14:paraId="276A00BC" w14:textId="7BD6E375" w:rsidR="00A3724D" w:rsidRPr="003208F1" w:rsidRDefault="00A3724D" w:rsidP="00913037">
      <w:pPr>
        <w:pStyle w:val="Paragrafoelenco"/>
        <w:numPr>
          <w:ilvl w:val="0"/>
          <w:numId w:val="9"/>
        </w:numPr>
        <w:rPr>
          <w:rFonts w:cstheme="minorHAnsi"/>
        </w:rPr>
      </w:pPr>
      <w:r w:rsidRPr="003208F1">
        <w:rPr>
          <w:rFonts w:cstheme="minorHAnsi"/>
        </w:rPr>
        <w:t xml:space="preserve">Tali studi teorici trovano ricaduta pratica nell’ambito della riflessione su una storia delle idee intesa come studio dei modi </w:t>
      </w:r>
      <w:r w:rsidR="00221129">
        <w:rPr>
          <w:rFonts w:cstheme="minorHAnsi"/>
        </w:rPr>
        <w:t xml:space="preserve">materiali </w:t>
      </w:r>
      <w:r w:rsidRPr="003208F1">
        <w:rPr>
          <w:rFonts w:cstheme="minorHAnsi"/>
        </w:rPr>
        <w:t xml:space="preserve">come relazioni </w:t>
      </w:r>
      <w:r w:rsidR="002C5597">
        <w:rPr>
          <w:rFonts w:cstheme="minorHAnsi"/>
        </w:rPr>
        <w:t xml:space="preserve">aperte e possibili </w:t>
      </w:r>
      <w:r w:rsidRPr="003208F1">
        <w:rPr>
          <w:rFonts w:cstheme="minorHAnsi"/>
        </w:rPr>
        <w:t>tra modelli del conoscere, la loro evoluzione, la selezione di rappresentazioni, intese come protesi esterne ed estensioni dei contenuti</w:t>
      </w:r>
      <w:r w:rsidR="005E27BB">
        <w:rPr>
          <w:rFonts w:cstheme="minorHAnsi"/>
        </w:rPr>
        <w:t>, le intenzioni</w:t>
      </w:r>
      <w:r w:rsidRPr="003208F1">
        <w:rPr>
          <w:rFonts w:cstheme="minorHAnsi"/>
        </w:rPr>
        <w:t xml:space="preserve"> </w:t>
      </w:r>
      <w:r w:rsidR="005E27BB">
        <w:rPr>
          <w:rFonts w:cstheme="minorHAnsi"/>
        </w:rPr>
        <w:t xml:space="preserve">collettive registrate sui </w:t>
      </w:r>
      <w:r w:rsidRPr="003208F1">
        <w:rPr>
          <w:rFonts w:cstheme="minorHAnsi"/>
        </w:rPr>
        <w:t>documenti iscritti</w:t>
      </w:r>
      <w:r w:rsidR="005E27BB">
        <w:rPr>
          <w:rFonts w:cstheme="minorHAnsi"/>
        </w:rPr>
        <w:t xml:space="preserve"> </w:t>
      </w:r>
      <w:r w:rsidRPr="003208F1">
        <w:rPr>
          <w:rFonts w:cstheme="minorHAnsi"/>
        </w:rPr>
        <w:t xml:space="preserve">e posti in latenza; nonché, dell’uso dei loro supporti in differenti ambienti ed ecosistemi digitali e della intenzionalità sociale che essi stessi contribuiscono a determinare (cf. la nozione di </w:t>
      </w:r>
      <w:r w:rsidRPr="003208F1">
        <w:rPr>
          <w:rFonts w:cstheme="minorHAnsi"/>
        </w:rPr>
        <w:lastRenderedPageBreak/>
        <w:t xml:space="preserve">istitutional facts e social institutions di John Searle). La ricerca, in questo contesto, è incentrata </w:t>
      </w:r>
      <w:r w:rsidR="00145865">
        <w:rPr>
          <w:rFonts w:cstheme="minorHAnsi"/>
        </w:rPr>
        <w:t xml:space="preserve">i) </w:t>
      </w:r>
      <w:r w:rsidRPr="003208F1">
        <w:rPr>
          <w:rFonts w:cstheme="minorHAnsi"/>
        </w:rPr>
        <w:t>sullo studio dei problemi legati alle concrete e storicizzate modalità di fruizione</w:t>
      </w:r>
      <w:r w:rsidR="00DA19A1">
        <w:rPr>
          <w:rFonts w:cstheme="minorHAnsi"/>
        </w:rPr>
        <w:t xml:space="preserve"> e interpretazione</w:t>
      </w:r>
      <w:r w:rsidRPr="003208F1">
        <w:rPr>
          <w:rFonts w:cstheme="minorHAnsi"/>
        </w:rPr>
        <w:t xml:space="preserve"> di contenuti editoriali</w:t>
      </w:r>
      <w:r w:rsidR="00DA19A1">
        <w:rPr>
          <w:rFonts w:cstheme="minorHAnsi"/>
        </w:rPr>
        <w:t>, con particolare riferimento alle pratiche di lettura</w:t>
      </w:r>
      <w:r w:rsidR="009C11D0">
        <w:rPr>
          <w:rFonts w:cstheme="minorHAnsi"/>
        </w:rPr>
        <w:t xml:space="preserve"> naturali e automatiche</w:t>
      </w:r>
      <w:r w:rsidR="00DA19A1">
        <w:rPr>
          <w:rFonts w:cstheme="minorHAnsi"/>
        </w:rPr>
        <w:t xml:space="preserve"> e alla epistemologia</w:t>
      </w:r>
      <w:r w:rsidR="009C11D0">
        <w:rPr>
          <w:rFonts w:cstheme="minorHAnsi"/>
        </w:rPr>
        <w:t xml:space="preserve"> </w:t>
      </w:r>
      <w:r w:rsidR="00DA19A1">
        <w:rPr>
          <w:rFonts w:cstheme="minorHAnsi"/>
        </w:rPr>
        <w:t>della lettura</w:t>
      </w:r>
      <w:r w:rsidR="009C11D0">
        <w:rPr>
          <w:rFonts w:cstheme="minorHAnsi"/>
        </w:rPr>
        <w:t>, nei suoi rapporti con la libertà dell’atto di leggere</w:t>
      </w:r>
      <w:r w:rsidRPr="003208F1">
        <w:rPr>
          <w:rFonts w:cstheme="minorHAnsi"/>
        </w:rPr>
        <w:t xml:space="preserve">; ii) sullo statuto </w:t>
      </w:r>
      <w:r w:rsidR="006B735A">
        <w:rPr>
          <w:rFonts w:cstheme="minorHAnsi"/>
        </w:rPr>
        <w:t xml:space="preserve">aperto </w:t>
      </w:r>
      <w:r w:rsidRPr="003208F1">
        <w:rPr>
          <w:rFonts w:cstheme="minorHAnsi"/>
        </w:rPr>
        <w:t>delle opere dell’ingegno</w:t>
      </w:r>
      <w:r w:rsidR="00891DED">
        <w:rPr>
          <w:rFonts w:cstheme="minorHAnsi"/>
        </w:rPr>
        <w:t>/artefatti</w:t>
      </w:r>
      <w:r w:rsidRPr="003208F1">
        <w:rPr>
          <w:rFonts w:cstheme="minorHAnsi"/>
        </w:rPr>
        <w:t xml:space="preserve"> nell’era digitale </w:t>
      </w:r>
      <w:r w:rsidR="00891DED">
        <w:rPr>
          <w:rFonts w:cstheme="minorHAnsi"/>
        </w:rPr>
        <w:t xml:space="preserve">(compresi data set; </w:t>
      </w:r>
      <w:r w:rsidR="009C11D0">
        <w:rPr>
          <w:rFonts w:cstheme="minorHAnsi"/>
        </w:rPr>
        <w:t xml:space="preserve">data base; archivi; repository; piattaforme; device…)  </w:t>
      </w:r>
      <w:r w:rsidRPr="003208F1">
        <w:rPr>
          <w:rFonts w:cstheme="minorHAnsi"/>
        </w:rPr>
        <w:t xml:space="preserve">nonché </w:t>
      </w:r>
      <w:r w:rsidR="00145865">
        <w:rPr>
          <w:rFonts w:cstheme="minorHAnsi"/>
        </w:rPr>
        <w:t xml:space="preserve">iii) </w:t>
      </w:r>
      <w:r w:rsidRPr="003208F1">
        <w:rPr>
          <w:rFonts w:cstheme="minorHAnsi"/>
        </w:rPr>
        <w:t>sull’evoluzione dei modelli editoriali con particolare riferimento all’evoluzione dei modelli narrativi ed editoriali enciclopedici di rappresentazione della conoscenza e dei modi, scelti o imposti e usati di intre</w:t>
      </w:r>
      <w:r w:rsidR="001E30AE">
        <w:rPr>
          <w:rFonts w:cstheme="minorHAnsi"/>
        </w:rPr>
        <w:t>r</w:t>
      </w:r>
      <w:r w:rsidRPr="003208F1">
        <w:rPr>
          <w:rFonts w:cstheme="minorHAnsi"/>
        </w:rPr>
        <w:t>pretare la semantica enciclopedica.</w:t>
      </w:r>
    </w:p>
    <w:p w14:paraId="4AC0DC4B" w14:textId="7EF97A95" w:rsidR="00A914E8" w:rsidRDefault="00A914E8" w:rsidP="00A3724D">
      <w:pPr>
        <w:rPr>
          <w:rFonts w:cstheme="minorHAnsi"/>
        </w:rPr>
      </w:pPr>
    </w:p>
    <w:p w14:paraId="38AD3F58" w14:textId="1A3E2B3D" w:rsidR="00A914E8" w:rsidRDefault="00A914E8" w:rsidP="00A914E8">
      <w:pPr>
        <w:rPr>
          <w:rFonts w:cstheme="minorHAnsi"/>
        </w:rPr>
      </w:pPr>
      <w:r>
        <w:rPr>
          <w:rFonts w:cstheme="minorHAnsi"/>
        </w:rPr>
        <w:t>ATTIVITA’ PUBBLICISTICA</w:t>
      </w:r>
      <w:r w:rsidR="003208F1">
        <w:rPr>
          <w:rFonts w:cstheme="minorHAnsi"/>
        </w:rPr>
        <w:t>-</w:t>
      </w:r>
      <w:r>
        <w:rPr>
          <w:rFonts w:cstheme="minorHAnsi"/>
        </w:rPr>
        <w:t>EDITORIALE</w:t>
      </w:r>
      <w:r>
        <w:rPr>
          <w:rFonts w:cstheme="minorHAnsi"/>
        </w:rPr>
        <w:tab/>
      </w:r>
    </w:p>
    <w:p w14:paraId="28AAE1B9" w14:textId="344791B3" w:rsidR="00A3724D" w:rsidRPr="00A3724D" w:rsidRDefault="00A3724D" w:rsidP="00A914E8">
      <w:pPr>
        <w:rPr>
          <w:rFonts w:cstheme="minorHAnsi"/>
        </w:rPr>
      </w:pPr>
      <w:r w:rsidRPr="00A3724D">
        <w:rPr>
          <w:rFonts w:cstheme="minorHAnsi"/>
        </w:rPr>
        <w:t xml:space="preserve">Riccardo Fedriga è traduttore letterario dal francese, con particolare riferimento all’opera omnia di Romain Gary. </w:t>
      </w:r>
    </w:p>
    <w:p w14:paraId="4DFE6157" w14:textId="68FB72B2" w:rsidR="00A3724D" w:rsidRPr="00A3724D" w:rsidRDefault="00A3724D" w:rsidP="00A914E8">
      <w:pPr>
        <w:rPr>
          <w:rFonts w:cstheme="minorHAnsi"/>
        </w:rPr>
      </w:pPr>
      <w:r w:rsidRPr="00A3724D">
        <w:rPr>
          <w:rFonts w:cstheme="minorHAnsi"/>
        </w:rPr>
        <w:t xml:space="preserve">Collabora con le pagine culturali di Repubblica, Il Domenicale del Sole 24ore, La Stampa.  </w:t>
      </w:r>
    </w:p>
    <w:p w14:paraId="55A1B77B" w14:textId="77777777" w:rsidR="00A3724D" w:rsidRPr="00A3724D" w:rsidRDefault="00A3724D" w:rsidP="00A3724D">
      <w:pPr>
        <w:rPr>
          <w:rFonts w:cstheme="minorHAnsi"/>
        </w:rPr>
      </w:pPr>
    </w:p>
    <w:p w14:paraId="41E5ED00" w14:textId="77777777" w:rsidR="00A3724D" w:rsidRPr="00A3724D" w:rsidRDefault="00A3724D" w:rsidP="00A3724D">
      <w:pPr>
        <w:rPr>
          <w:rFonts w:cstheme="minorHAnsi"/>
        </w:rPr>
      </w:pPr>
    </w:p>
    <w:p w14:paraId="275AD5F5" w14:textId="77777777" w:rsidR="00A914E8" w:rsidRDefault="00A914E8" w:rsidP="00A914E8">
      <w:r>
        <w:t>PUBBLICAZIONI IN FILOSOFIA E STORIA DELLE IDEE</w:t>
      </w:r>
      <w:r>
        <w:tab/>
      </w:r>
    </w:p>
    <w:p w14:paraId="735CD223" w14:textId="77777777" w:rsidR="00A914E8" w:rsidRDefault="00A914E8" w:rsidP="00A914E8"/>
    <w:p w14:paraId="5F31DFAF" w14:textId="1237AAF8" w:rsidR="00A914E8" w:rsidRDefault="00A914E8" w:rsidP="00A914E8">
      <w:pPr>
        <w:pStyle w:val="Paragrafoelenco"/>
        <w:numPr>
          <w:ilvl w:val="0"/>
          <w:numId w:val="3"/>
        </w:numPr>
      </w:pPr>
      <w:r>
        <w:t>Logica e linguaggio, Led – Zanichelli, 1992 (a cura di R.</w:t>
      </w:r>
    </w:p>
    <w:p w14:paraId="175F2627" w14:textId="77777777" w:rsidR="00A914E8" w:rsidRDefault="00A914E8" w:rsidP="00A914E8">
      <w:pPr>
        <w:pStyle w:val="Paragrafoelenco"/>
        <w:numPr>
          <w:ilvl w:val="0"/>
          <w:numId w:val="3"/>
        </w:numPr>
      </w:pPr>
      <w:r>
        <w:t>Fedriga e S. Puggioni).</w:t>
      </w:r>
    </w:p>
    <w:p w14:paraId="38475706" w14:textId="7C941D0A" w:rsidR="00A914E8" w:rsidRDefault="00A914E8" w:rsidP="00A914E8">
      <w:pPr>
        <w:pStyle w:val="Paragrafoelenco"/>
        <w:numPr>
          <w:ilvl w:val="0"/>
          <w:numId w:val="3"/>
        </w:numPr>
      </w:pPr>
      <w:r w:rsidRPr="003208F1">
        <w:rPr>
          <w:i/>
          <w:iCs/>
        </w:rPr>
        <w:t>Intuition et analyse logique</w:t>
      </w:r>
      <w:r>
        <w:t>, Annali dell'École Pratique des Hautes Etudes -V section, 1994. Monografia per gli Annali dell’École, pp. 1-84.</w:t>
      </w:r>
    </w:p>
    <w:p w14:paraId="23E24524" w14:textId="620C73AE" w:rsidR="00A914E8" w:rsidRDefault="00A914E8" w:rsidP="00A914E8">
      <w:pPr>
        <w:pStyle w:val="Paragrafoelenco"/>
        <w:numPr>
          <w:ilvl w:val="0"/>
          <w:numId w:val="3"/>
        </w:numPr>
      </w:pPr>
      <w:r>
        <w:t>Agostino di Ippona, La felicità e la libertà, Bur Rizzoli, 1998 (traduzione e cura con Sara Puggioni).</w:t>
      </w:r>
    </w:p>
    <w:p w14:paraId="3A834641" w14:textId="590D944F" w:rsidR="00A914E8" w:rsidRDefault="00A914E8" w:rsidP="00A914E8">
      <w:pPr>
        <w:pStyle w:val="Paragrafoelenco"/>
        <w:numPr>
          <w:ilvl w:val="0"/>
          <w:numId w:val="3"/>
        </w:numPr>
      </w:pPr>
      <w:r>
        <w:t>Le migliori intenzioni, una ricerca di storia delle idee, CUEM, Milano, 2002. Monografia, pp. 1-191</w:t>
      </w:r>
    </w:p>
    <w:p w14:paraId="592AECBA" w14:textId="407BD1B4" w:rsidR="00A914E8" w:rsidRDefault="00A914E8" w:rsidP="00A914E8">
      <w:pPr>
        <w:pStyle w:val="Paragrafoelenco"/>
        <w:numPr>
          <w:ilvl w:val="0"/>
          <w:numId w:val="3"/>
        </w:numPr>
      </w:pPr>
      <w:r>
        <w:t>Voce di enciclopedia Cosa significa conoscere? Breve storia di un problema filosofico, Enciclopedia Garzanti 2007.</w:t>
      </w:r>
    </w:p>
    <w:p w14:paraId="5EC86F7D" w14:textId="18C04867" w:rsidR="00A914E8" w:rsidRDefault="00A914E8" w:rsidP="00A914E8">
      <w:pPr>
        <w:pStyle w:val="Paragrafoelenco"/>
        <w:numPr>
          <w:ilvl w:val="0"/>
          <w:numId w:val="3"/>
        </w:numPr>
      </w:pPr>
      <w:r>
        <w:t>Voce di enciclopedia Potentia absoluta, potentia ordinata e controfattuali: immagini traslate dell'onnipotenza divina, in: Enciclopedia Garzanti, Milano, Garzanti, 2007, pp. 1177 – 1178).</w:t>
      </w:r>
    </w:p>
    <w:p w14:paraId="4A69F908" w14:textId="3342D7B7" w:rsidR="00A914E8" w:rsidRDefault="00A914E8" w:rsidP="00A914E8">
      <w:pPr>
        <w:pStyle w:val="Paragrafoelenco"/>
        <w:numPr>
          <w:ilvl w:val="0"/>
          <w:numId w:val="3"/>
        </w:numPr>
      </w:pPr>
      <w:r>
        <w:t>Voce Censure e le condanne ecclesiastiche, Enciclopedia Garzanti del Medioevo (a cura di Glauco M. Cantarella), 2007.</w:t>
      </w:r>
    </w:p>
    <w:p w14:paraId="5E8393F4" w14:textId="3DD487AB" w:rsidR="00A914E8" w:rsidRDefault="00A914E8" w:rsidP="00A914E8">
      <w:pPr>
        <w:pStyle w:val="Paragrafoelenco"/>
        <w:numPr>
          <w:ilvl w:val="0"/>
          <w:numId w:val="3"/>
        </w:numPr>
      </w:pPr>
      <w:r>
        <w:t>Voce di enciclopedia Le misura della qualità, Enciclopedia Garzanti del Medioevo (a cura di Glauco M. Cantarella), 2007.</w:t>
      </w:r>
    </w:p>
    <w:p w14:paraId="78CFCEA1" w14:textId="3022D135" w:rsidR="00A914E8" w:rsidRDefault="00A914E8" w:rsidP="00A914E8">
      <w:pPr>
        <w:pStyle w:val="Paragrafoelenco"/>
        <w:numPr>
          <w:ilvl w:val="0"/>
          <w:numId w:val="3"/>
        </w:numPr>
      </w:pPr>
      <w:r>
        <w:t>Mario Dal Pra e lo scetticismo, “Doctor Virtualis”, Rivista di filosofia dell’Università degli studi di Milano, 1 (2005).</w:t>
      </w:r>
    </w:p>
    <w:p w14:paraId="5736F245" w14:textId="3FC3D772" w:rsidR="00A914E8" w:rsidRDefault="00A914E8" w:rsidP="00A914E8">
      <w:pPr>
        <w:pStyle w:val="Paragrafoelenco"/>
        <w:numPr>
          <w:ilvl w:val="0"/>
          <w:numId w:val="3"/>
        </w:numPr>
      </w:pPr>
      <w:r>
        <w:t>Oggetti intenzionali e teorie storiografiche, “Doctor Virtualis”, Rivista di filosofia dell’Università degli studi di Milano, 3 (2005).</w:t>
      </w:r>
    </w:p>
    <w:p w14:paraId="0BE70C92" w14:textId="74C6039E" w:rsidR="00A914E8" w:rsidRDefault="00A914E8" w:rsidP="00A914E8">
      <w:pPr>
        <w:pStyle w:val="Paragrafoelenco"/>
        <w:numPr>
          <w:ilvl w:val="0"/>
          <w:numId w:val="3"/>
        </w:numPr>
      </w:pPr>
      <w:r>
        <w:t xml:space="preserve">Psicologia filosofica e psicologia teologica, </w:t>
      </w:r>
      <w:r w:rsidR="001E30AE">
        <w:t>in “</w:t>
      </w:r>
      <w:r>
        <w:t>Rivista di Storia della Filosofia”, 1, (2006).</w:t>
      </w:r>
    </w:p>
    <w:p w14:paraId="5AE7E6E5" w14:textId="77777777" w:rsidR="00A914E8" w:rsidRDefault="00A914E8" w:rsidP="00A914E8">
      <w:pPr>
        <w:pStyle w:val="Paragrafoelenco"/>
        <w:numPr>
          <w:ilvl w:val="0"/>
          <w:numId w:val="3"/>
        </w:numPr>
      </w:pPr>
      <w:r>
        <w:t>Logica, conoscenza e realtà, in “Pensare il medioevo” (a cura di Mt. Fumagalli Beonio Brocchieri), Mondadori, Milano, 2007, pp. 93-128</w:t>
      </w:r>
    </w:p>
    <w:p w14:paraId="2F04BEEA" w14:textId="77777777" w:rsidR="00A914E8" w:rsidRDefault="00A914E8" w:rsidP="00A914E8">
      <w:pPr>
        <w:pStyle w:val="Paragrafoelenco"/>
        <w:numPr>
          <w:ilvl w:val="0"/>
          <w:numId w:val="3"/>
        </w:numPr>
      </w:pPr>
      <w:r>
        <w:t>Libertà e contingenza, capitolo di libro in “Necessità e contingenza nella tradizione aristotelica” (a cura di S. Perfetti), ETS, Pisa, 2008.</w:t>
      </w:r>
    </w:p>
    <w:p w14:paraId="7CB6B952" w14:textId="77777777" w:rsidR="00A914E8" w:rsidRDefault="00A914E8" w:rsidP="00A914E8">
      <w:pPr>
        <w:pStyle w:val="Paragrafoelenco"/>
        <w:numPr>
          <w:ilvl w:val="0"/>
          <w:numId w:val="3"/>
        </w:numPr>
      </w:pPr>
      <w:r>
        <w:t>Traduzione di Il dio nato morto di Mark Lilla, Baldini e Castoldi, Milano, 2009.</w:t>
      </w:r>
    </w:p>
    <w:p w14:paraId="493A1B65" w14:textId="77777777" w:rsidR="00A914E8" w:rsidRDefault="00A914E8" w:rsidP="00A914E8">
      <w:pPr>
        <w:pStyle w:val="Paragrafoelenco"/>
        <w:numPr>
          <w:ilvl w:val="0"/>
          <w:numId w:val="3"/>
        </w:numPr>
      </w:pPr>
      <w:r>
        <w:t>Voce di enciclopedia: Pascal, Storia della civiltà europea diretta da U. Eco, “Il Seicento”, Biblioteca di Repubblica – Encyclomedia Publishers, Milano, 2012.</w:t>
      </w:r>
    </w:p>
    <w:p w14:paraId="2FE87270" w14:textId="77777777" w:rsidR="00A914E8" w:rsidRDefault="00A914E8" w:rsidP="00A914E8">
      <w:pPr>
        <w:pStyle w:val="Paragrafoelenco"/>
        <w:numPr>
          <w:ilvl w:val="0"/>
          <w:numId w:val="3"/>
        </w:numPr>
      </w:pPr>
      <w:r>
        <w:t>Voce di enciclopedia: Nicolas Malebranche e l’Occasionalismo, Storia della civiltà europea diretta da U. Eco, Biblioteca di Repubblica – Encyclomedia Publishers, Milano, 2012.</w:t>
      </w:r>
    </w:p>
    <w:p w14:paraId="48E7E966" w14:textId="77777777" w:rsidR="00A914E8" w:rsidRDefault="00A914E8" w:rsidP="00A914E8">
      <w:pPr>
        <w:pStyle w:val="Paragrafoelenco"/>
        <w:numPr>
          <w:ilvl w:val="0"/>
          <w:numId w:val="3"/>
        </w:numPr>
      </w:pPr>
      <w:r>
        <w:lastRenderedPageBreak/>
        <w:t xml:space="preserve">Voce di enciclopedia: Il Platonismo di Cambridge. </w:t>
      </w:r>
    </w:p>
    <w:p w14:paraId="3D16EE32" w14:textId="77777777" w:rsidR="00A914E8" w:rsidRDefault="00A914E8" w:rsidP="00A914E8">
      <w:pPr>
        <w:pStyle w:val="Paragrafoelenco"/>
        <w:numPr>
          <w:ilvl w:val="0"/>
          <w:numId w:val="3"/>
        </w:numPr>
      </w:pPr>
      <w:r>
        <w:t xml:space="preserve">voce di enciclopedia: Pierre Bayle, Storia della civiltà europea diretta da U. Eco, Biblioteca di Repubblica – Encyclomedia Publishers, Milano, 2012. </w:t>
      </w:r>
    </w:p>
    <w:p w14:paraId="197FA7B3" w14:textId="77777777" w:rsidR="00A914E8" w:rsidRDefault="00A914E8" w:rsidP="00A914E8">
      <w:pPr>
        <w:pStyle w:val="Paragrafoelenco"/>
        <w:numPr>
          <w:ilvl w:val="0"/>
          <w:numId w:val="3"/>
        </w:numPr>
      </w:pPr>
      <w:r>
        <w:t>La coscienza della libertà, “Doctor Virtualis”, Rivista di filosofia dell’Università degli studi di Milano, (2008).</w:t>
      </w:r>
    </w:p>
    <w:p w14:paraId="4F8D8E05" w14:textId="77777777" w:rsidR="00A914E8" w:rsidRDefault="00A914E8" w:rsidP="00A914E8">
      <w:pPr>
        <w:pStyle w:val="Paragrafoelenco"/>
        <w:numPr>
          <w:ilvl w:val="0"/>
          <w:numId w:val="3"/>
        </w:numPr>
      </w:pPr>
      <w:r>
        <w:t xml:space="preserve">Pregiudizi, oggetti e teorie storiografiche tra storia della filosofia e storia delle idee, Bullettino dell’Istituto Storico Italiano per il Medioevo (sul metodo di Hintikka in storia della filosofia), 111, 2009, pp. 483- 505. </w:t>
      </w:r>
    </w:p>
    <w:p w14:paraId="6BECF5EF" w14:textId="77777777" w:rsidR="00A914E8" w:rsidRDefault="00A914E8" w:rsidP="00A914E8">
      <w:pPr>
        <w:pStyle w:val="Paragrafoelenco"/>
        <w:numPr>
          <w:ilvl w:val="0"/>
          <w:numId w:val="3"/>
        </w:numPr>
      </w:pPr>
      <w:r>
        <w:t xml:space="preserve">Duns Scoto magister e teologo, in “Doctor Virtualis”, 9, 2009, pp. 40-78. </w:t>
      </w:r>
    </w:p>
    <w:p w14:paraId="71442DF6" w14:textId="77777777" w:rsidR="00A914E8" w:rsidRDefault="00A914E8" w:rsidP="00A914E8">
      <w:pPr>
        <w:pStyle w:val="Paragrafoelenco"/>
        <w:numPr>
          <w:ilvl w:val="0"/>
          <w:numId w:val="3"/>
        </w:numPr>
      </w:pPr>
      <w:r>
        <w:t xml:space="preserve">Fatalismo, necessità del passato e oggetti di credenza, in Pro statu isto, l’appello dell’uomo all’infinito (a cura di A. Ghisalberti e E. Dezza), Milano, 2010, pp. 119-134. </w:t>
      </w:r>
    </w:p>
    <w:p w14:paraId="2F06AA0C" w14:textId="77777777" w:rsidR="00A914E8" w:rsidRDefault="00A914E8" w:rsidP="00A914E8">
      <w:pPr>
        <w:pStyle w:val="Paragrafoelenco"/>
        <w:numPr>
          <w:ilvl w:val="0"/>
          <w:numId w:val="3"/>
        </w:numPr>
      </w:pPr>
      <w:r>
        <w:t>Teologia e filosofia del linguaggio, in: “Luogi e voci del pensiero” (a cura di R. Fedriga e Mt Fumagalli Beonio Brocchieri), MILANO, Encyclomedia Publishers, 2010 – capitolo di libro</w:t>
      </w:r>
    </w:p>
    <w:p w14:paraId="3978621F" w14:textId="77777777" w:rsidR="00A914E8" w:rsidRDefault="00A914E8" w:rsidP="00A914E8">
      <w:pPr>
        <w:pStyle w:val="Paragrafoelenco"/>
        <w:numPr>
          <w:ilvl w:val="0"/>
          <w:numId w:val="3"/>
        </w:numPr>
      </w:pPr>
      <w:r>
        <w:t>Filosofia della conoscenza, in: Luoghi e voci del pensiero, (a cura di R. Fedriga e Mt Fumagalli Beonio Brocchieri), MILANO, Encyclomedia Publishers, 2010, pp. 171 – 180. Capitolo di libro.</w:t>
      </w:r>
    </w:p>
    <w:p w14:paraId="1F9DEEB9" w14:textId="77777777" w:rsidR="00A914E8" w:rsidRDefault="00A914E8" w:rsidP="00A914E8">
      <w:pPr>
        <w:pStyle w:val="Paragrafoelenco"/>
        <w:numPr>
          <w:ilvl w:val="0"/>
          <w:numId w:val="3"/>
        </w:numPr>
      </w:pPr>
      <w:r>
        <w:t xml:space="preserve">Luoghi e voci del pensiero (a cura di Riccardo Fedriga e Mt. Fumagalli Beonio Brocchieri), Milano, Encyclomedia Publishers, 2010 </w:t>
      </w:r>
    </w:p>
    <w:p w14:paraId="04034FF2" w14:textId="77777777" w:rsidR="00A914E8" w:rsidRDefault="00A914E8" w:rsidP="00A914E8">
      <w:pPr>
        <w:pStyle w:val="Paragrafoelenco"/>
        <w:numPr>
          <w:ilvl w:val="0"/>
          <w:numId w:val="3"/>
        </w:numPr>
      </w:pPr>
      <w:r>
        <w:t xml:space="preserve">Oggetti e aspetti intenzionali nella teoria dell'astrazione di George Berkeley, «Dianoia», XV (2010), pp. 147 - 167 </w:t>
      </w:r>
    </w:p>
    <w:p w14:paraId="110A26D5" w14:textId="77777777" w:rsidR="00A914E8" w:rsidRDefault="00A914E8" w:rsidP="00A914E8">
      <w:pPr>
        <w:pStyle w:val="Paragrafoelenco"/>
        <w:numPr>
          <w:ilvl w:val="0"/>
          <w:numId w:val="3"/>
        </w:numPr>
      </w:pPr>
      <w:r>
        <w:t>Onnipotenza divina e mondi possibili MILANO, Encyclomedia Publishers, 2010, pp. 180 – 187. Capitolo di libro.</w:t>
      </w:r>
    </w:p>
    <w:p w14:paraId="0EE4E0FB" w14:textId="77777777" w:rsidR="00A914E8" w:rsidRPr="003208F1" w:rsidRDefault="00A914E8" w:rsidP="00A914E8">
      <w:pPr>
        <w:pStyle w:val="Paragrafoelenco"/>
        <w:numPr>
          <w:ilvl w:val="0"/>
          <w:numId w:val="3"/>
        </w:numPr>
        <w:rPr>
          <w:lang w:val="en-US"/>
        </w:rPr>
      </w:pPr>
      <w:r w:rsidRPr="003208F1">
        <w:rPr>
          <w:lang w:val="en-US"/>
        </w:rPr>
        <w:t>Pour voix seule, le IUBILUS et le chant sans texte, dans “Atlas de la musique au Moyen Age”, Editions du CNRS, Paris, 2011</w:t>
      </w:r>
    </w:p>
    <w:p w14:paraId="4F1B95A8" w14:textId="77777777" w:rsidR="00A914E8" w:rsidRDefault="00A914E8" w:rsidP="00A914E8">
      <w:pPr>
        <w:pStyle w:val="Paragrafoelenco"/>
        <w:numPr>
          <w:ilvl w:val="0"/>
          <w:numId w:val="3"/>
        </w:numPr>
      </w:pPr>
      <w:r>
        <w:t>Linearità e non linearità nella ricostruzione storiografica: metodi e confronti, in Philosophia: Bollettino della Società Italiana di Storia della Filosofia, VII, 2012, pp. 57-86.</w:t>
      </w:r>
    </w:p>
    <w:p w14:paraId="297B8E54" w14:textId="77777777" w:rsidR="00A914E8" w:rsidRDefault="00A914E8" w:rsidP="00A914E8">
      <w:pPr>
        <w:pStyle w:val="Paragrafoelenco"/>
        <w:numPr>
          <w:ilvl w:val="0"/>
          <w:numId w:val="3"/>
        </w:numPr>
      </w:pPr>
      <w:r>
        <w:t>Mente divina e contingenza in Pietro Aueoli, in Rivista di Storia della Filosofia, I (2013), numero monografico sulla contingenza a cura di R. Fedriga, Mt. Fumagalli Beonio Brocchieri, pp. 149-173.</w:t>
      </w:r>
    </w:p>
    <w:p w14:paraId="7751894B" w14:textId="115CD4B5" w:rsidR="00A914E8" w:rsidRDefault="00A914E8" w:rsidP="00A914E8">
      <w:pPr>
        <w:pStyle w:val="Paragrafoelenco"/>
        <w:numPr>
          <w:ilvl w:val="0"/>
          <w:numId w:val="3"/>
        </w:numPr>
      </w:pPr>
      <w:r>
        <w:t>Discussioni sulla contingenza da Boezio a Leibniz, Rivista di Storia della Filosofia, I (2013): numero monografico  a  cura  di R. Fedriga e Mt. Fumagalli Beonio Brocchieri (introduzione di R. Fedriga, Mt. Fumagalli Beonio Brocchieri e M. Parodi, contributi di M. Parodi, R. Fedriga, J. Marenbon, M. Mugnai, P. Porro, P. B. Rossi, V. Morfino, M. Cristiani, C. Panti).</w:t>
      </w:r>
    </w:p>
    <w:p w14:paraId="1F1356DC" w14:textId="77777777" w:rsidR="00A914E8" w:rsidRDefault="00A914E8" w:rsidP="00A914E8">
      <w:pPr>
        <w:pStyle w:val="Paragrafoelenco"/>
        <w:numPr>
          <w:ilvl w:val="0"/>
          <w:numId w:val="3"/>
        </w:numPr>
      </w:pPr>
      <w:r w:rsidRPr="00A914E8">
        <w:rPr>
          <w:lang w:val="en-US"/>
        </w:rPr>
        <w:t xml:space="preserve">What is Good for the Akratic Man? </w:t>
      </w:r>
      <w:r>
        <w:t>In PHILOSOPHICAL NEWS, 2015, p. 60-75.</w:t>
      </w:r>
    </w:p>
    <w:p w14:paraId="17D38331" w14:textId="54FB245C" w:rsidR="00A914E8" w:rsidRDefault="00A914E8" w:rsidP="00A914E8">
      <w:pPr>
        <w:pStyle w:val="Paragrafoelenco"/>
        <w:numPr>
          <w:ilvl w:val="0"/>
          <w:numId w:val="3"/>
        </w:numPr>
      </w:pPr>
      <w:r>
        <w:t>Cognitio intuitiva e futuri contingenti in Guglielmo di Ockham in GIORNALE CRITICO DELLA FILOSOFIA ITALIANA - SETTIMA SERIE VOLUME X ANNO XCIII (XCV), Fascicolo III, Settembre-Dicembre 2014.</w:t>
      </w:r>
    </w:p>
    <w:p w14:paraId="3C8DB1D1" w14:textId="77777777" w:rsidR="00A914E8" w:rsidRDefault="00A914E8" w:rsidP="00A914E8">
      <w:pPr>
        <w:pStyle w:val="Paragrafoelenco"/>
        <w:numPr>
          <w:ilvl w:val="0"/>
          <w:numId w:val="3"/>
        </w:numPr>
      </w:pPr>
      <w:r>
        <w:t>Possibilità, scelta critica e impegno: Mario Dal Pra storico della filosofia, «Dianoia» (XIX) 2015, pp. 303-318.</w:t>
      </w:r>
    </w:p>
    <w:p w14:paraId="5260A041" w14:textId="77777777" w:rsidR="00A914E8" w:rsidRDefault="00A914E8" w:rsidP="00A914E8">
      <w:pPr>
        <w:pStyle w:val="Paragrafoelenco"/>
        <w:numPr>
          <w:ilvl w:val="0"/>
          <w:numId w:val="3"/>
        </w:numPr>
      </w:pPr>
      <w:r>
        <w:t>La filosofia e le sue storie (a cura di Riccardo Fedriga e Umberto Eco), Laterza, Bari-Roma, 2014, vol I (“L’ antichità e il medioevo”) pp. 570.</w:t>
      </w:r>
    </w:p>
    <w:p w14:paraId="51660900" w14:textId="77777777" w:rsidR="00A914E8" w:rsidRDefault="00A914E8" w:rsidP="00A914E8">
      <w:pPr>
        <w:pStyle w:val="Paragrafoelenco"/>
        <w:numPr>
          <w:ilvl w:val="0"/>
          <w:numId w:val="3"/>
        </w:numPr>
      </w:pPr>
      <w:r>
        <w:t>La filosofia e le sue storie (a cura di Riccardo Fedriga e Umberto Eco), Laterza, Bari-Roma, 2015, vol II (“L’età moderna”) pp. 565</w:t>
      </w:r>
    </w:p>
    <w:p w14:paraId="0F0D21C4" w14:textId="77777777" w:rsidR="00A914E8" w:rsidRDefault="00A914E8" w:rsidP="00A914E8">
      <w:pPr>
        <w:pStyle w:val="Paragrafoelenco"/>
        <w:numPr>
          <w:ilvl w:val="0"/>
          <w:numId w:val="3"/>
        </w:numPr>
      </w:pPr>
      <w:r>
        <w:t>La filosofia e le sue storie (a cura di Riccardo Fedriga e Umberto Eco), Laterza Roma Bari, Vol III (“L’età contemporanea”), 2015, pp. 670.</w:t>
      </w:r>
    </w:p>
    <w:p w14:paraId="2E18383B" w14:textId="77777777" w:rsidR="00A914E8" w:rsidRDefault="00A914E8" w:rsidP="00A914E8">
      <w:pPr>
        <w:pStyle w:val="Paragrafoelenco"/>
        <w:numPr>
          <w:ilvl w:val="0"/>
          <w:numId w:val="3"/>
        </w:numPr>
      </w:pPr>
      <w:r>
        <w:t>Pluralismo metodologico e compatibilismo in «Archivio di Storia della cultura» (XXVIII) 2015, pp. 27-4</w:t>
      </w:r>
    </w:p>
    <w:p w14:paraId="560FA8E4" w14:textId="77777777" w:rsidR="00A914E8" w:rsidRDefault="00A914E8" w:rsidP="00A914E8">
      <w:pPr>
        <w:pStyle w:val="Paragrafoelenco"/>
        <w:numPr>
          <w:ilvl w:val="0"/>
          <w:numId w:val="3"/>
        </w:numPr>
      </w:pPr>
      <w:r>
        <w:lastRenderedPageBreak/>
        <w:t>«Il diritto alla memoria e la libera scelta dell’oblio», capitolo nel volume Blasfemia, diritti e libertà, a cura di Alberto Melloni, Francesca Cadeddu e Federica Meloni, il Mulino, Bologna, 2015, pp 255-265.</w:t>
      </w:r>
    </w:p>
    <w:p w14:paraId="0414F881" w14:textId="77777777" w:rsidR="00A914E8" w:rsidRDefault="00A914E8" w:rsidP="00A914E8">
      <w:pPr>
        <w:pStyle w:val="Paragrafoelenco"/>
        <w:numPr>
          <w:ilvl w:val="0"/>
          <w:numId w:val="3"/>
        </w:numPr>
      </w:pPr>
      <w:r>
        <w:t>(con Roberto Limonta), Usi e interpretazioni contemporanee dell’ockhamismo, in «Rivista di Filosofia», volume CVI, n.3, Dicembre 2015.</w:t>
      </w:r>
    </w:p>
    <w:p w14:paraId="2906AF87" w14:textId="77777777" w:rsidR="00A914E8" w:rsidRDefault="00A914E8" w:rsidP="00A914E8">
      <w:pPr>
        <w:pStyle w:val="Paragrafoelenco"/>
        <w:numPr>
          <w:ilvl w:val="0"/>
          <w:numId w:val="3"/>
        </w:numPr>
      </w:pPr>
      <w:r>
        <w:t>(con Roberto Limonta) Prophetae non dixerunt falsum: Spazio percettivo e spazio semantico nelle teorie della profezia in «Documenti e Studi sulla Tradizione Filosofica Medievale», XXVI (2015), pp. 399-432</w:t>
      </w:r>
    </w:p>
    <w:p w14:paraId="03685F81" w14:textId="77777777" w:rsidR="00A914E8" w:rsidRDefault="00A914E8" w:rsidP="00A914E8">
      <w:pPr>
        <w:pStyle w:val="Paragrafoelenco"/>
        <w:numPr>
          <w:ilvl w:val="0"/>
          <w:numId w:val="3"/>
        </w:numPr>
      </w:pPr>
      <w:r>
        <w:t>La sesta prosa. Discussioni sulla contingenza; Mimesis, Milano, 2015, Monografia, pp. 9-236.</w:t>
      </w:r>
    </w:p>
    <w:p w14:paraId="50C1C597" w14:textId="75741CEB" w:rsidR="00527C8A" w:rsidRDefault="00527C8A" w:rsidP="00A914E8">
      <w:pPr>
        <w:pStyle w:val="Paragrafoelenco"/>
        <w:numPr>
          <w:ilvl w:val="0"/>
          <w:numId w:val="3"/>
        </w:numPr>
      </w:pPr>
      <w:r>
        <w:t>Storia della filosofia</w:t>
      </w:r>
      <w:r w:rsidR="00E349F4">
        <w:t xml:space="preserve"> (con Umberto Eco</w:t>
      </w:r>
      <w:r w:rsidR="00267698">
        <w:t>,</w:t>
      </w:r>
      <w:r w:rsidR="00E349F4">
        <w:t xml:space="preserve"> III voll.</w:t>
      </w:r>
      <w:r w:rsidR="005842CA">
        <w:t>, pp. 1</w:t>
      </w:r>
      <w:r w:rsidR="00F41513">
        <w:t>600</w:t>
      </w:r>
      <w:r w:rsidR="00ED1C48">
        <w:t>), Laterza, Bari-Roma,</w:t>
      </w:r>
      <w:r w:rsidR="00E349F4">
        <w:t xml:space="preserve"> </w:t>
      </w:r>
      <w:r w:rsidR="00ED1C48">
        <w:t>p</w:t>
      </w:r>
      <w:r w:rsidR="00E349F4">
        <w:t>er le scuole superiori</w:t>
      </w:r>
      <w:r w:rsidR="00C92459">
        <w:t xml:space="preserve"> (tradotto in 5 lingue)</w:t>
      </w:r>
      <w:r w:rsidR="00ED1C48">
        <w:t>.</w:t>
      </w:r>
    </w:p>
    <w:p w14:paraId="193351F6" w14:textId="77777777" w:rsidR="00A914E8" w:rsidRDefault="00A914E8" w:rsidP="00A914E8">
      <w:pPr>
        <w:pStyle w:val="Paragrafoelenco"/>
        <w:numPr>
          <w:ilvl w:val="0"/>
          <w:numId w:val="3"/>
        </w:numPr>
      </w:pPr>
      <w:r>
        <w:t>Spazio Mentale ed esternalismo intenzionale, in «Dianoia» (XXI), 2015, pp. 273-289</w:t>
      </w:r>
    </w:p>
    <w:p w14:paraId="0B5C6528" w14:textId="77777777" w:rsidR="00A914E8" w:rsidRDefault="00A914E8" w:rsidP="00A914E8">
      <w:pPr>
        <w:pStyle w:val="Paragrafoelenco"/>
        <w:numPr>
          <w:ilvl w:val="0"/>
          <w:numId w:val="3"/>
        </w:numPr>
      </w:pPr>
      <w:r>
        <w:t>Mappare il passato. La ricostruzione storica come scelta e responsabilità. Nota in margine a una recente riflessione sul concetto di tradizione, in «Dianoia» (XXI), 2015, pp. 489-509.</w:t>
      </w:r>
    </w:p>
    <w:p w14:paraId="433F0C2C" w14:textId="77777777" w:rsidR="00A914E8" w:rsidRDefault="00A914E8" w:rsidP="00A914E8">
      <w:pPr>
        <w:pStyle w:val="Paragrafoelenco"/>
        <w:numPr>
          <w:ilvl w:val="0"/>
          <w:numId w:val="3"/>
        </w:numPr>
      </w:pPr>
      <w:r>
        <w:t>Recensione di Gabriel TARDE, L’azione dei fatti futuri. I possibili (1901), a cura di Filippo Domenicali, Napoli--‐Salerno, Orthotes, 2013, 102 pp. In «I Castelli di Yale», III (2015), pp. 139-142</w:t>
      </w:r>
    </w:p>
    <w:p w14:paraId="168C6725" w14:textId="77777777" w:rsidR="00A914E8" w:rsidRPr="00A914E8" w:rsidRDefault="00A914E8" w:rsidP="00A914E8">
      <w:pPr>
        <w:pStyle w:val="Paragrafoelenco"/>
        <w:numPr>
          <w:ilvl w:val="0"/>
          <w:numId w:val="3"/>
        </w:numPr>
        <w:rPr>
          <w:lang w:val="en-US"/>
        </w:rPr>
      </w:pPr>
      <w:r w:rsidRPr="00A914E8">
        <w:rPr>
          <w:lang w:val="en-US"/>
        </w:rPr>
        <w:t>(con Roberto Limonta), Logic of Belief. An Ockhamian Point of View, in «Philosophical Inquiries», 2 (2016), pp. 391-412</w:t>
      </w:r>
    </w:p>
    <w:p w14:paraId="1381F622" w14:textId="77777777" w:rsidR="00A914E8" w:rsidRDefault="00A914E8" w:rsidP="00A914E8">
      <w:pPr>
        <w:pStyle w:val="Paragrafoelenco"/>
        <w:numPr>
          <w:ilvl w:val="0"/>
          <w:numId w:val="3"/>
        </w:numPr>
      </w:pPr>
      <w:r>
        <w:t>Io vedo che ti siedi anche se non ti vedo. Contingenza, logica e ontologia, in «Dianoia», XXII (2016), pp. 43-63.</w:t>
      </w:r>
    </w:p>
    <w:p w14:paraId="2707A2EC" w14:textId="77777777" w:rsidR="00A914E8" w:rsidRDefault="00A914E8" w:rsidP="00A914E8">
      <w:pPr>
        <w:pStyle w:val="Paragrafoelenco"/>
        <w:numPr>
          <w:ilvl w:val="0"/>
          <w:numId w:val="3"/>
        </w:numPr>
      </w:pPr>
      <w:r>
        <w:t>Contingenza e ontologia della libertà nel Tractatus de primo principio di Giovanni Duns Scoto, in «Antonianum», XCI, 3, 2016, pp. 641-651</w:t>
      </w:r>
    </w:p>
    <w:p w14:paraId="04B5E820" w14:textId="77777777" w:rsidR="00A914E8" w:rsidRDefault="00A914E8" w:rsidP="00A914E8">
      <w:pPr>
        <w:pStyle w:val="Paragrafoelenco"/>
        <w:numPr>
          <w:ilvl w:val="0"/>
          <w:numId w:val="3"/>
        </w:numPr>
        <w:rPr>
          <w:lang w:val="en-US"/>
        </w:rPr>
      </w:pPr>
      <w:r w:rsidRPr="00A914E8">
        <w:rPr>
          <w:lang w:val="en-US"/>
        </w:rPr>
        <w:t>(con Andrea Bottani), Ockham, Plantinga and the Row af the Ants in «God, Time and Infinity», De Gruyter, Boston-Munich, 2017, pp. 1-29</w:t>
      </w:r>
    </w:p>
    <w:p w14:paraId="1BBC1B0A" w14:textId="77777777" w:rsidR="00A914E8" w:rsidRDefault="00A914E8" w:rsidP="00A914E8">
      <w:pPr>
        <w:pStyle w:val="Paragrafoelenco"/>
        <w:numPr>
          <w:ilvl w:val="0"/>
          <w:numId w:val="3"/>
        </w:numPr>
      </w:pPr>
      <w:r>
        <w:t>(con Roberto Limonta), Metter le brache al mondo – compatibilismo e libertà, Milano, 2016 Monografia, pp. 9 – 254.</w:t>
      </w:r>
    </w:p>
    <w:p w14:paraId="063F4A6A" w14:textId="77777777" w:rsidR="00A914E8" w:rsidRDefault="00A914E8" w:rsidP="00A914E8">
      <w:pPr>
        <w:pStyle w:val="Paragrafoelenco"/>
        <w:numPr>
          <w:ilvl w:val="0"/>
          <w:numId w:val="3"/>
        </w:numPr>
      </w:pPr>
      <w:r>
        <w:t>(con Roberto Limonta), La debolezza di volontà in Anselmo d’Aosta e le sue fonti, in «Rivista di Storia della Filosofia», n. III (2016), pp. 357-387.</w:t>
      </w:r>
    </w:p>
    <w:p w14:paraId="113CFC70" w14:textId="77777777" w:rsidR="00A914E8" w:rsidRDefault="00A914E8" w:rsidP="00A914E8">
      <w:pPr>
        <w:pStyle w:val="Paragrafoelenco"/>
        <w:numPr>
          <w:ilvl w:val="0"/>
          <w:numId w:val="3"/>
        </w:numPr>
      </w:pPr>
      <w:r>
        <w:t>«Secundum rem et secundum vocem»: Prescienza, credenza e logica della contingenza, in «Rivista di Storia della Filosofia», Numero monografico per il centenario di Mario Dal Pra, IV (2016)</w:t>
      </w:r>
    </w:p>
    <w:p w14:paraId="07040CAA" w14:textId="77777777" w:rsidR="00A914E8" w:rsidRDefault="00A914E8" w:rsidP="00A914E8">
      <w:pPr>
        <w:pStyle w:val="Paragrafoelenco"/>
        <w:numPr>
          <w:ilvl w:val="0"/>
          <w:numId w:val="3"/>
        </w:numPr>
      </w:pPr>
      <w:r>
        <w:t xml:space="preserve">Eloisa e il filosofo. Pregiudizi tra storia della lettura e delle idee, in Scuole e Maestri dall’età antica al medioevo (volume a cura di Laura Mecella e Luigi Russo), Edizioni Studium, Roma, 2017, pp. 115-137. </w:t>
      </w:r>
    </w:p>
    <w:p w14:paraId="025905C5" w14:textId="77777777" w:rsidR="00A914E8" w:rsidRDefault="00A914E8" w:rsidP="00A914E8">
      <w:pPr>
        <w:pStyle w:val="Paragrafoelenco"/>
        <w:numPr>
          <w:ilvl w:val="0"/>
          <w:numId w:val="3"/>
        </w:numPr>
      </w:pPr>
      <w:r>
        <w:t>Contingenza e ontologia e libertà nel Tractatus de primo principio di Giovanni Duns Scoto in «Antonianum», XCI, 2016, pp. 641-650.</w:t>
      </w:r>
    </w:p>
    <w:p w14:paraId="584E2D21" w14:textId="77777777" w:rsidR="00D8413A" w:rsidRDefault="00A914E8" w:rsidP="00A914E8">
      <w:pPr>
        <w:pStyle w:val="Paragrafoelenco"/>
        <w:numPr>
          <w:ilvl w:val="0"/>
          <w:numId w:val="3"/>
        </w:numPr>
      </w:pPr>
      <w:r>
        <w:t>Io vedo che ti siedi anche se non ti vedo. Contingenza, logica e ontologia in Giovanni Duns Scoto, «Dianoia», vol. 22, 2016, pp. 43-60.</w:t>
      </w:r>
    </w:p>
    <w:p w14:paraId="27A42B72" w14:textId="77777777" w:rsidR="00D8413A" w:rsidRDefault="00A914E8" w:rsidP="00A914E8">
      <w:pPr>
        <w:pStyle w:val="Paragrafoelenco"/>
        <w:numPr>
          <w:ilvl w:val="0"/>
          <w:numId w:val="3"/>
        </w:numPr>
      </w:pPr>
      <w:r w:rsidRPr="00D8413A">
        <w:rPr>
          <w:lang w:val="en-US"/>
        </w:rPr>
        <w:t xml:space="preserve">(Con R. Limonta), Penuria Nominum and Language Rectitudo. Linguistic Economy in Saint Anselm of Canterbury. In: (a cura di): Bernard Sawicki OSB Thomas Quartier OSB Isabelle Jonveaux Paul Trianni, MONASTICISM AND ECONOMY: REDISCOVERING AN APPROACH TO WORK AND POVERTY. </w:t>
      </w:r>
      <w:r>
        <w:t xml:space="preserve">STUDIA ANSELMIANA, vol. 178, p. 211-222, Roma, PONTIFICIO ATENEO S. ANSELMO. 2015. </w:t>
      </w:r>
    </w:p>
    <w:p w14:paraId="6BD31773" w14:textId="77777777" w:rsidR="00D8413A" w:rsidRDefault="00A914E8" w:rsidP="00A914E8">
      <w:pPr>
        <w:pStyle w:val="Paragrafoelenco"/>
        <w:numPr>
          <w:ilvl w:val="0"/>
          <w:numId w:val="3"/>
        </w:numPr>
      </w:pPr>
      <w:r>
        <w:t>Guazzabugli, rabberciamenti e interpretazioni. Perché abbiamo così bisogno del medioevo? in «VIA BORGOGNA 3», Rivista della “Casa della cultura” di Milano, vol. 9, 2018, p. 18-29.</w:t>
      </w:r>
    </w:p>
    <w:p w14:paraId="1475AEF1" w14:textId="77777777" w:rsidR="003A3358" w:rsidRPr="003208F1" w:rsidRDefault="00A914E8" w:rsidP="00A914E8">
      <w:pPr>
        <w:pStyle w:val="Paragrafoelenco"/>
        <w:numPr>
          <w:ilvl w:val="0"/>
          <w:numId w:val="3"/>
        </w:numPr>
        <w:rPr>
          <w:lang w:val="en-US"/>
        </w:rPr>
      </w:pPr>
      <w:r w:rsidRPr="00D8413A">
        <w:rPr>
          <w:lang w:val="en-US"/>
        </w:rPr>
        <w:lastRenderedPageBreak/>
        <w:t>Mental Acts, Externalism and Fiat Objects: An Ockhamist Solution. In: (a cura di): Richard Davies, Natural and Artifactual Objects in Contemporary Metaphysics, Bloomsbury, pp. 19-47, London - New York, 2019.</w:t>
      </w:r>
    </w:p>
    <w:p w14:paraId="205ACA0F" w14:textId="77777777" w:rsidR="003A3358" w:rsidRDefault="00A914E8" w:rsidP="00A914E8">
      <w:pPr>
        <w:pStyle w:val="Paragrafoelenco"/>
        <w:numPr>
          <w:ilvl w:val="0"/>
          <w:numId w:val="3"/>
        </w:numPr>
      </w:pPr>
      <w:r>
        <w:t>(a cura di) (2019). Credere e argomentare. Mucchi, Modena, pp. 7-234.</w:t>
      </w:r>
    </w:p>
    <w:p w14:paraId="6967767B" w14:textId="77777777" w:rsidR="003A3358" w:rsidRDefault="00A914E8" w:rsidP="00A914E8">
      <w:pPr>
        <w:pStyle w:val="Paragrafoelenco"/>
        <w:numPr>
          <w:ilvl w:val="0"/>
          <w:numId w:val="3"/>
        </w:numPr>
      </w:pPr>
      <w:r>
        <w:t xml:space="preserve">(con R. Limonta), Vivo Ego Iam Non Ego. Un caso singolare singolare di incontinentia in Tommaso d'Aquino e le sue fonti. In: (a cura di): F.de Luise I. Zavattero, “La volontarietà dell'azione tra antichità e medioevo”, vol. 22, p. 453-480, Trento, Università degli Studi - Collana Studi e Ricerche </w:t>
      </w:r>
    </w:p>
    <w:p w14:paraId="4CF07B6D" w14:textId="77777777" w:rsidR="003A3358" w:rsidRDefault="00A914E8" w:rsidP="00A914E8">
      <w:pPr>
        <w:pStyle w:val="Paragrafoelenco"/>
        <w:numPr>
          <w:ilvl w:val="0"/>
          <w:numId w:val="3"/>
        </w:numPr>
      </w:pPr>
      <w:r>
        <w:t>Il Trattato sulla predestinazione e prescienza divina riguardo ai futuri contingenti di Guglielmo di Ockham, p. 6-380, ROMA, Città Nuova, 2022. (con R. Limonta).</w:t>
      </w:r>
    </w:p>
    <w:p w14:paraId="4E27342D" w14:textId="77777777" w:rsidR="003A3358" w:rsidRDefault="00A914E8" w:rsidP="00A914E8">
      <w:pPr>
        <w:pStyle w:val="Paragrafoelenco"/>
        <w:numPr>
          <w:ilvl w:val="0"/>
          <w:numId w:val="3"/>
        </w:numPr>
      </w:pPr>
      <w:r>
        <w:t>Soggetto, oblio di sé e silenzio. Una lettura della Consolatio Philosophiae di Severino Boezio, in «DIANOIA», 2019, vol. 28, p. 29-48.</w:t>
      </w:r>
    </w:p>
    <w:p w14:paraId="276F0222" w14:textId="77777777" w:rsidR="003A3358" w:rsidRDefault="00A914E8" w:rsidP="00A914E8">
      <w:pPr>
        <w:pStyle w:val="Paragrafoelenco"/>
        <w:numPr>
          <w:ilvl w:val="0"/>
          <w:numId w:val="3"/>
        </w:numPr>
      </w:pPr>
      <w:r>
        <w:t>Il tempo e la misura dell’eternità. Tommaso d’Aquino tra uso e interpretazione del realismo, in «DIANOIA», 2020, vol. 25, p. 21-41.</w:t>
      </w:r>
    </w:p>
    <w:p w14:paraId="3B310B2D" w14:textId="77777777" w:rsidR="003A3358" w:rsidRDefault="00A914E8" w:rsidP="00A914E8">
      <w:pPr>
        <w:pStyle w:val="Paragrafoelenco"/>
        <w:numPr>
          <w:ilvl w:val="0"/>
          <w:numId w:val="3"/>
        </w:numPr>
      </w:pPr>
      <w:r>
        <w:t xml:space="preserve">“Scotus, Durandus et Nominales”. Prescienza e natura dei demoni nell'Exercitium Academicum circa Praescientiam Daemonum Expendendam Occupatum. In: (a cura di): Roberto Hofmeister Pich, Alfredo Carlos Storck, Alfredo Santiago Culleton, Homo, Natura, Mundus, p. 793-804, Brepols, TURNHOUT. </w:t>
      </w:r>
    </w:p>
    <w:p w14:paraId="6CD4E54E" w14:textId="77777777" w:rsidR="003A3358" w:rsidRDefault="00A914E8" w:rsidP="00A914E8">
      <w:pPr>
        <w:pStyle w:val="Paragrafoelenco"/>
        <w:numPr>
          <w:ilvl w:val="0"/>
          <w:numId w:val="3"/>
        </w:numPr>
      </w:pPr>
      <w:r>
        <w:t>Teologia e catene causali devianti. La ricezione dottrinale di Duns Scoto nella prima tradizione Ockhamista, in «ANTONIANUM», vol. 46, 2020, p. 285-312.</w:t>
      </w:r>
    </w:p>
    <w:p w14:paraId="05B637E4" w14:textId="77777777" w:rsidR="003A3358" w:rsidRDefault="00A914E8" w:rsidP="00A914E8">
      <w:pPr>
        <w:pStyle w:val="Paragrafoelenco"/>
        <w:numPr>
          <w:ilvl w:val="0"/>
          <w:numId w:val="3"/>
        </w:numPr>
        <w:rPr>
          <w:lang w:val="en-US"/>
        </w:rPr>
      </w:pPr>
      <w:r w:rsidRPr="003A3358">
        <w:rPr>
          <w:lang w:val="en-US"/>
        </w:rPr>
        <w:t>DYSTOPIAS AND HISTORIOGRAPHICAL OBJECTS: THE STRANGE CASE OF THE MIDDLE AGES, in «RIVISTA DI ESTETICA», vol. 76, 2021, p. 60-74.</w:t>
      </w:r>
    </w:p>
    <w:p w14:paraId="26C98CCC" w14:textId="472D0318" w:rsidR="003A3358" w:rsidRDefault="00A914E8" w:rsidP="00A914E8">
      <w:pPr>
        <w:pStyle w:val="Paragrafoelenco"/>
        <w:numPr>
          <w:ilvl w:val="0"/>
          <w:numId w:val="3"/>
        </w:numPr>
        <w:rPr>
          <w:lang w:val="en-US"/>
        </w:rPr>
      </w:pPr>
      <w:r>
        <w:t xml:space="preserve">Con C. Marmo e M. Michalowska, (a cura di) (2021). </w:t>
      </w:r>
      <w:r w:rsidRPr="003A3358">
        <w:rPr>
          <w:lang w:val="en-US"/>
        </w:rPr>
        <w:t>The Intersections of Theology, Language, and Cognition in Medieval Tradition,</w:t>
      </w:r>
      <w:r w:rsidR="003C3040">
        <w:rPr>
          <w:lang w:val="en-US"/>
        </w:rPr>
        <w:t xml:space="preserve"> </w:t>
      </w:r>
      <w:r w:rsidRPr="003A3358">
        <w:rPr>
          <w:lang w:val="en-US"/>
        </w:rPr>
        <w:t>ANALIZA I EGZYSTENCJA, vol. 54, p. 5-215,  Szczecin:</w:t>
      </w:r>
      <w:r w:rsidR="003C3040">
        <w:rPr>
          <w:lang w:val="en-US"/>
        </w:rPr>
        <w:t xml:space="preserve"> </w:t>
      </w:r>
      <w:r w:rsidRPr="003A3358">
        <w:rPr>
          <w:lang w:val="en-US"/>
        </w:rPr>
        <w:t>Uniwersytet Szczeciński, Szczecin 2021</w:t>
      </w:r>
    </w:p>
    <w:p w14:paraId="1A073FEE" w14:textId="77777777" w:rsidR="003A3358" w:rsidRDefault="00A914E8" w:rsidP="00A914E8">
      <w:pPr>
        <w:pStyle w:val="Paragrafoelenco"/>
        <w:numPr>
          <w:ilvl w:val="0"/>
          <w:numId w:val="3"/>
        </w:numPr>
        <w:rPr>
          <w:lang w:val="en-US"/>
        </w:rPr>
      </w:pPr>
      <w:r w:rsidRPr="003A3358">
        <w:rPr>
          <w:lang w:val="en-US"/>
        </w:rPr>
        <w:t>Physiology of Taste and Intentionality in John Blund’s Tractatus De Anima. In: (a cura di): Marek Gensler Monika Mansfeld Monika Michalowska, The embodied mind. p. 17-35, Cham, Springer Verlag.</w:t>
      </w:r>
    </w:p>
    <w:p w14:paraId="1E4C4663" w14:textId="77777777" w:rsidR="003A3358" w:rsidRPr="003A3358" w:rsidRDefault="00A914E8" w:rsidP="00A914E8">
      <w:pPr>
        <w:pStyle w:val="Paragrafoelenco"/>
        <w:numPr>
          <w:ilvl w:val="0"/>
          <w:numId w:val="3"/>
        </w:numPr>
      </w:pPr>
      <w:r>
        <w:t>Distopie e medioevo: quando un oggetto storiografico fa paura. In: (a cura di): Diego Donna, L'incubo delle passioni. p. 141-162, MILANO-UDINE, Mimesis, 2021.</w:t>
      </w:r>
    </w:p>
    <w:p w14:paraId="39BB2442" w14:textId="77777777" w:rsidR="003A3358" w:rsidRDefault="00A914E8" w:rsidP="00A914E8">
      <w:pPr>
        <w:pStyle w:val="Paragrafoelenco"/>
        <w:numPr>
          <w:ilvl w:val="0"/>
          <w:numId w:val="3"/>
        </w:numPr>
      </w:pPr>
      <w:r>
        <w:t>Il ritorno del linguaggio. Guglielmo di Ockham e la teoria semantica aristotelica, in «RIVISTA DI STORIA DELLA FILOSOFIA», vol. 2, 2022, pp. 273-299.</w:t>
      </w:r>
    </w:p>
    <w:p w14:paraId="6EA02002" w14:textId="7C55B0D6" w:rsidR="00166CF9" w:rsidRPr="003A3358" w:rsidRDefault="00B819F7" w:rsidP="00A914E8">
      <w:pPr>
        <w:pStyle w:val="Paragrafoelenco"/>
        <w:numPr>
          <w:ilvl w:val="0"/>
          <w:numId w:val="3"/>
        </w:numPr>
      </w:pPr>
      <w:r>
        <w:t xml:space="preserve">Principi per un’enciclopedia aperta. Umberto Eco di fronte a Dante, in </w:t>
      </w:r>
      <w:r w:rsidR="00E21808">
        <w:t xml:space="preserve">Grandi Maestri di fronte a Dante, a cura di </w:t>
      </w:r>
      <w:r w:rsidR="00A26B89">
        <w:t>S. Brambilla, N. D’Acunto, M. Marassi e P. M</w:t>
      </w:r>
      <w:r w:rsidR="00A26B89">
        <w:rPr>
          <w:rFonts w:cstheme="minorHAnsi"/>
        </w:rPr>
        <w:t>ü</w:t>
      </w:r>
      <w:r w:rsidR="00A26B89">
        <w:t>ller</w:t>
      </w:r>
      <w:r w:rsidR="00551404">
        <w:t>, Vita</w:t>
      </w:r>
      <w:r w:rsidR="00551404">
        <w:rPr>
          <w:rFonts w:cstheme="minorHAnsi"/>
        </w:rPr>
        <w:t>&amp;</w:t>
      </w:r>
      <w:r w:rsidR="00551404">
        <w:t xml:space="preserve">Pensiero, Milano, 2022, pp. </w:t>
      </w:r>
      <w:r w:rsidR="00294917">
        <w:t>422-432.</w:t>
      </w:r>
    </w:p>
    <w:p w14:paraId="6C96C77A" w14:textId="0C6FFC85" w:rsidR="003A3358" w:rsidRDefault="00A914E8" w:rsidP="00A914E8">
      <w:pPr>
        <w:pStyle w:val="Paragrafoelenco"/>
        <w:numPr>
          <w:ilvl w:val="0"/>
          <w:numId w:val="3"/>
        </w:numPr>
        <w:rPr>
          <w:lang w:val="en-US"/>
        </w:rPr>
      </w:pPr>
      <w:r w:rsidRPr="003A3358">
        <w:rPr>
          <w:lang w:val="en-US"/>
        </w:rPr>
        <w:t>Saveguarding Free Will. William Ockham, Walter Chatton and Richard Kilvington on the Will. p. 9-245 (with Monika Michalowska), Kraków, KSIĘGARNIA AKADEMICKA PUBLISHING, 2023.</w:t>
      </w:r>
    </w:p>
    <w:p w14:paraId="417B0D9F" w14:textId="77777777" w:rsidR="003A3358" w:rsidRPr="003208F1" w:rsidRDefault="00A914E8" w:rsidP="00A914E8">
      <w:pPr>
        <w:pStyle w:val="Paragrafoelenco"/>
        <w:numPr>
          <w:ilvl w:val="0"/>
          <w:numId w:val="3"/>
        </w:numPr>
      </w:pPr>
      <w:r>
        <w:t>Attraverso lo specchio di sé. La conoscenza degli atti mentali nel “Prologo” al “Commento alle Sentenze” di Walter Chatton, in «STUDI SULL'ARISTOTELISMO MEDIEVALE», vol. 2, p. 315-342.</w:t>
      </w:r>
    </w:p>
    <w:p w14:paraId="6EC79E30" w14:textId="77777777" w:rsidR="003A3358" w:rsidRDefault="00A914E8" w:rsidP="00A914E8">
      <w:pPr>
        <w:pStyle w:val="Paragrafoelenco"/>
        <w:numPr>
          <w:ilvl w:val="0"/>
          <w:numId w:val="3"/>
        </w:numPr>
      </w:pPr>
      <w:r>
        <w:t>Cura dell’edizione critica con materiali inediti di Opera aperta. Forma e indeterminazione nelle poetiche contemporanee, di Umberto Eco, La Nave di Teseo, Milano, 2023, pp. 1-371.</w:t>
      </w:r>
    </w:p>
    <w:p w14:paraId="6B5A2AD8" w14:textId="77777777" w:rsidR="003A3358" w:rsidRDefault="00A914E8" w:rsidP="00A914E8">
      <w:pPr>
        <w:pStyle w:val="Paragrafoelenco"/>
        <w:numPr>
          <w:ilvl w:val="0"/>
          <w:numId w:val="3"/>
        </w:numPr>
      </w:pPr>
      <w:r>
        <w:t>Modi di formare e impegno: attualità di Opera aperta, in Opera aperta, nuova edizione critica a cura di R. Fedriga, La Nave di Teseo, Milano, 2023, pp. 323-373.</w:t>
      </w:r>
    </w:p>
    <w:p w14:paraId="2FDB520D" w14:textId="77777777" w:rsidR="003A3358" w:rsidRDefault="00A914E8" w:rsidP="00A914E8">
      <w:pPr>
        <w:pStyle w:val="Paragrafoelenco"/>
        <w:numPr>
          <w:ilvl w:val="0"/>
          <w:numId w:val="3"/>
        </w:numPr>
      </w:pPr>
      <w:r>
        <w:t>Traduzione e cura (con Anna Maria Lorusso) di Confessioni di un giovane scrittore, di Umberto Eco, La Nave di Teseo, Milano, 2023.</w:t>
      </w:r>
    </w:p>
    <w:p w14:paraId="0D7402D9" w14:textId="27ABDD9C" w:rsidR="003A3358" w:rsidRDefault="00A914E8" w:rsidP="00A914E8">
      <w:pPr>
        <w:pStyle w:val="Paragrafoelenco"/>
        <w:numPr>
          <w:ilvl w:val="0"/>
          <w:numId w:val="3"/>
        </w:numPr>
      </w:pPr>
      <w:r>
        <w:lastRenderedPageBreak/>
        <w:t xml:space="preserve">«Nec plus nec minus». Logica ed etica del linguaggio nel «De veritate» di Anselmo d’Aosta in </w:t>
      </w:r>
      <w:r w:rsidRPr="00C85382">
        <w:rPr>
          <w:i/>
          <w:iCs/>
        </w:rPr>
        <w:t>Saepe mihi cogitandi</w:t>
      </w:r>
      <w:r w:rsidR="00C85382">
        <w:rPr>
          <w:i/>
          <w:iCs/>
        </w:rPr>
        <w:t>.</w:t>
      </w:r>
      <w:r>
        <w:t xml:space="preserve"> Studi di filosofia tardo-antica, medievale e umanistica offerti a Giulio d’Onofrio, Città Nuova, Roma, 2023, pp. 229-244</w:t>
      </w:r>
      <w:r w:rsidR="003A3358">
        <w:t>.</w:t>
      </w:r>
    </w:p>
    <w:p w14:paraId="37657EB1" w14:textId="77777777" w:rsidR="003A3358" w:rsidRDefault="00A914E8" w:rsidP="00A914E8">
      <w:pPr>
        <w:pStyle w:val="Paragrafoelenco"/>
        <w:numPr>
          <w:ilvl w:val="0"/>
          <w:numId w:val="3"/>
        </w:numPr>
      </w:pPr>
      <w:r w:rsidRPr="003A3358">
        <w:rPr>
          <w:lang w:val="en-US"/>
        </w:rPr>
        <w:t xml:space="preserve">Willing and Understanding: Late Medieval Debates on the Will. In: (a cura di) Riccardo Fedriga e Monika Michalowska, Willing and Understanding, series INVESTIGATING MEDIEVAL PHILOSOPHY (Cambridge), Leiden. </w:t>
      </w:r>
      <w:r>
        <w:t xml:space="preserve">Boston, Brill, 2023.  </w:t>
      </w:r>
    </w:p>
    <w:p w14:paraId="2CBA296B" w14:textId="7CD3B067" w:rsidR="002F0C6D" w:rsidRDefault="002F0C6D" w:rsidP="00A914E8">
      <w:pPr>
        <w:pStyle w:val="Paragrafoelenco"/>
        <w:numPr>
          <w:ilvl w:val="0"/>
          <w:numId w:val="3"/>
        </w:numPr>
      </w:pPr>
      <w:r>
        <w:t xml:space="preserve">La dama inglese e la badessa tedesca. Due variazioni medievaliste sulla leggenda di Eloisa, in </w:t>
      </w:r>
      <w:r w:rsidRPr="008E058C">
        <w:rPr>
          <w:i/>
          <w:iCs/>
        </w:rPr>
        <w:t>Fortune del Medioevo</w:t>
      </w:r>
      <w:r>
        <w:t>, a cura di Roberta Capelli, Alessandria, Edizioni dell’Orso, 2023 pp. 333-350.</w:t>
      </w:r>
    </w:p>
    <w:p w14:paraId="7E6EFC59" w14:textId="62C840A9" w:rsidR="00A914E8" w:rsidRDefault="00A914E8" w:rsidP="00A914E8">
      <w:pPr>
        <w:pStyle w:val="Paragrafoelenco"/>
        <w:numPr>
          <w:ilvl w:val="0"/>
          <w:numId w:val="3"/>
        </w:numPr>
        <w:rPr>
          <w:lang w:val="en-US"/>
        </w:rPr>
      </w:pPr>
      <w:r w:rsidRPr="003A3358">
        <w:rPr>
          <w:lang w:val="en-US"/>
        </w:rPr>
        <w:t>The Complexity of Late Medieval Debates on the Will, pp. 1-13, Leiden – Boston, Brill.</w:t>
      </w:r>
    </w:p>
    <w:p w14:paraId="488EB64D" w14:textId="6F3264B8" w:rsidR="00D706D3" w:rsidRDefault="00D706D3" w:rsidP="00A914E8">
      <w:pPr>
        <w:pStyle w:val="Paragrafoelenco"/>
        <w:numPr>
          <w:ilvl w:val="0"/>
          <w:numId w:val="3"/>
        </w:numPr>
        <w:rPr>
          <w:lang w:val="en-US"/>
        </w:rPr>
      </w:pPr>
      <w:r>
        <w:rPr>
          <w:lang w:val="en-US"/>
        </w:rPr>
        <w:t xml:space="preserve">Linguistic and Cultural Competencies in Dynamics Possible Worlds (con Lorenza Saettone ed Emanuele Micheli), </w:t>
      </w:r>
      <w:r w:rsidRPr="00D706D3">
        <w:rPr>
          <w:lang w:val="en-US"/>
        </w:rPr>
        <w:t>CEUR Workshop Proceedings (CEUR-WS.org)</w:t>
      </w:r>
      <w:r>
        <w:rPr>
          <w:lang w:val="en-US"/>
        </w:rPr>
        <w:t>, London, Trento, Seoul, 2023.</w:t>
      </w:r>
    </w:p>
    <w:p w14:paraId="7EF514B6" w14:textId="77777777" w:rsidR="00D706D3" w:rsidRDefault="00D706D3" w:rsidP="00D706D3">
      <w:pPr>
        <w:rPr>
          <w:lang w:val="en-US"/>
        </w:rPr>
      </w:pPr>
    </w:p>
    <w:p w14:paraId="31868E0C" w14:textId="77777777" w:rsidR="00D706D3" w:rsidRPr="00D706D3" w:rsidRDefault="00D706D3" w:rsidP="00D706D3">
      <w:pPr>
        <w:rPr>
          <w:lang w:val="en-US"/>
        </w:rPr>
      </w:pPr>
    </w:p>
    <w:p w14:paraId="7D361177" w14:textId="3CEEA24B" w:rsidR="00344FFE" w:rsidRDefault="00344FFE" w:rsidP="00344FFE">
      <w:r>
        <w:t>PUBBLICAZIONI IN AMBITO EDITORIALE</w:t>
      </w:r>
    </w:p>
    <w:p w14:paraId="1E490488" w14:textId="77777777" w:rsidR="00344FFE" w:rsidRDefault="00344FFE" w:rsidP="00344FFE"/>
    <w:p w14:paraId="723FAA72" w14:textId="29D4D956" w:rsidR="00344FFE" w:rsidRDefault="00344FFE" w:rsidP="00344FFE">
      <w:r>
        <w:t>1.Riccardo da Bury, Philobiblon o l’amore per i libri, Bur Rizzoli, 1999 (curatela e traduzione con note e revisioni all’edizione critica)</w:t>
      </w:r>
    </w:p>
    <w:p w14:paraId="0F7ADDD7" w14:textId="65A273A9" w:rsidR="00344FFE" w:rsidRDefault="00344FFE" w:rsidP="00344FFE">
      <w:r>
        <w:t>2.Il paratesto (a cura di, con Cristina Demaria), Editore Sylvestre Bonnard, Milano, 2001.</w:t>
      </w:r>
    </w:p>
    <w:p w14:paraId="779D2F7C" w14:textId="243BF5CF" w:rsidR="00344FFE" w:rsidRDefault="00344FFE" w:rsidP="00344FFE">
      <w:r>
        <w:t>3.Il mondo in un libro (a cura di, con Giulio Carnazzi, Editore Sylvestre Bonnard, Milano 2002.</w:t>
      </w:r>
    </w:p>
    <w:p w14:paraId="64339298" w14:textId="2B51D0C1" w:rsidR="00344FFE" w:rsidRDefault="00344FFE" w:rsidP="00344FFE">
      <w:r>
        <w:t>4.L’editoria italiana tra cartaceo e digitale, cura del numero</w:t>
      </w:r>
    </w:p>
    <w:p w14:paraId="298BB673" w14:textId="77777777" w:rsidR="00344FFE" w:rsidRDefault="00344FFE" w:rsidP="00344FFE">
      <w:r>
        <w:t xml:space="preserve">monografico sull’editoria della rivista «Economia della cultura», il Mulino, Bologna, 3, 2002 (ottobre novembre). </w:t>
      </w:r>
    </w:p>
    <w:p w14:paraId="6FE31C76" w14:textId="7CC24BAF" w:rsidR="00344FFE" w:rsidRDefault="00344FFE" w:rsidP="00344FFE">
      <w:r>
        <w:t>5.Regole e modelli conoscitivi nell’editoria contemporanea, in</w:t>
      </w:r>
    </w:p>
    <w:p w14:paraId="76C7CE07" w14:textId="77777777" w:rsidR="00344FFE" w:rsidRDefault="00344FFE" w:rsidP="00344FFE">
      <w:r>
        <w:t>«Economia della cultura», 3, 2002.</w:t>
      </w:r>
    </w:p>
    <w:p w14:paraId="6C9C4837" w14:textId="268A3CA4" w:rsidR="008B0307" w:rsidRDefault="00D55665" w:rsidP="00344FFE">
      <w:r>
        <w:t>6. Traduzione e cura di Stampatori della mente di D. McKenzie, Sylvestre Bonnard</w:t>
      </w:r>
      <w:r w:rsidR="00796B82">
        <w:t xml:space="preserve"> Editore, Milano, 2003.</w:t>
      </w:r>
    </w:p>
    <w:p w14:paraId="14693816" w14:textId="1731F827" w:rsidR="00344FFE" w:rsidRDefault="00344FFE" w:rsidP="00344FFE">
      <w:r>
        <w:t xml:space="preserve"> </w:t>
      </w:r>
      <w:r w:rsidR="00796B82">
        <w:t>7</w:t>
      </w:r>
      <w:r>
        <w:t xml:space="preserve">.Quando la libreria è in provincia, Quaderni  dell’’ Ufficio Studi AIE, 7, a cura di G. Peresson e R. Fedriga, 2003. </w:t>
      </w:r>
    </w:p>
    <w:p w14:paraId="7E10BEF9" w14:textId="57F99305" w:rsidR="00344FFE" w:rsidRDefault="00796B82" w:rsidP="00344FFE">
      <w:r>
        <w:t>8</w:t>
      </w:r>
      <w:r w:rsidR="00344FFE">
        <w:t>.Livres e lecteurs à l’age électronique Text-e, a cura di G. Origgi, Publications du Centre Georges Pompidou, Paris, 2004 (Con R. Chartier, J. Epstein, U. Eco, S. Harnod, Dan Sperber, Théodore Zeldin, Roberto Casati et al.), Bibliothèque Publique d'Information», Centre Georges Pompidou, Paris.</w:t>
      </w:r>
    </w:p>
    <w:p w14:paraId="637B596E" w14:textId="77EE602E" w:rsidR="00344FFE" w:rsidRDefault="00344FFE" w:rsidP="00344FFE">
      <w:r>
        <w:t xml:space="preserve"> </w:t>
      </w:r>
      <w:r w:rsidR="00796B82">
        <w:t>9</w:t>
      </w:r>
      <w:r>
        <w:t xml:space="preserve">. «Rapporto nazionale sull’economia della cultura 1990-2000». Autore con Piero Attanasio (AIE) della Sezione di editoria e lettura, il Mulino, Bologna 2006. </w:t>
      </w:r>
    </w:p>
    <w:p w14:paraId="0E22BE49" w14:textId="388BDACF" w:rsidR="00344FFE" w:rsidRDefault="00796B82" w:rsidP="00344FFE">
      <w:r>
        <w:t>10</w:t>
      </w:r>
      <w:r w:rsidR="00344FFE">
        <w:t>.Gli abiti dei libri. L’evoluzione delle modalità di lettura nell’Italia degli anni Novanta, in «I dintorni del testo», Roma-Bologna, novembre 2005.</w:t>
      </w:r>
    </w:p>
    <w:p w14:paraId="65EAAA85" w14:textId="3C8A5469" w:rsidR="00344FFE" w:rsidRDefault="00796B82" w:rsidP="00344FFE">
      <w:r>
        <w:t>11</w:t>
      </w:r>
      <w:r w:rsidR="00344FFE">
        <w:t>. Il passaparola come veicolo per il contagio della lettura, in «Rivista italiana di comunicazione pubblica», I, 2005.</w:t>
      </w:r>
    </w:p>
    <w:p w14:paraId="769C8C66" w14:textId="04D1A710" w:rsidR="00344FFE" w:rsidRDefault="00344FFE" w:rsidP="00344FFE">
      <w:r>
        <w:t>1</w:t>
      </w:r>
      <w:r w:rsidR="00796B82">
        <w:t>2</w:t>
      </w:r>
      <w:r>
        <w:t xml:space="preserve">. La formazione come progettazione di contenuti di interesse generale, In: (a cura di): RICCARDO FEDRIGA, PATRIZIA GALEAZZO, STEFANO ROLANDO (A CURA DI) Scuola, Comunicazione e relazione con il territorio, Franco Angeli, Milano, 2005. </w:t>
      </w:r>
    </w:p>
    <w:p w14:paraId="6EC32E52" w14:textId="56DDC04E" w:rsidR="00344FFE" w:rsidRDefault="00344FFE" w:rsidP="00344FFE">
      <w:r>
        <w:t>1</w:t>
      </w:r>
      <w:r w:rsidR="00796B82">
        <w:t>3</w:t>
      </w:r>
      <w:r>
        <w:t xml:space="preserve">. Il cittadino lettore, Edizioni Sylvestre Bonnard, Milano, 2005 (monografia pp. 1-296). </w:t>
      </w:r>
    </w:p>
    <w:p w14:paraId="50D4F700" w14:textId="42F0AB09" w:rsidR="00344FFE" w:rsidRDefault="00344FFE" w:rsidP="00344FFE">
      <w:r>
        <w:t>1</w:t>
      </w:r>
      <w:r w:rsidR="00796B82">
        <w:t>4</w:t>
      </w:r>
      <w:r>
        <w:t>. Recensione a G. Ferretti, "Storia dell'editoria letteraria in Italia, 1945-2003". POLIS, il Mulino, , 2005, vol. 2, p. 322-334</w:t>
      </w:r>
    </w:p>
    <w:p w14:paraId="1514948B" w14:textId="5E14C16D" w:rsidR="00344FFE" w:rsidRDefault="00344FFE" w:rsidP="00344FFE">
      <w:r>
        <w:t>1</w:t>
      </w:r>
      <w:r w:rsidR="00796B82">
        <w:t>5</w:t>
      </w:r>
      <w:r>
        <w:t xml:space="preserve">. Linguaggi e stile. In: (a cura di): STEFANO ROLANDO, Situazione e tendenze della comunicazione istituzionale in Italia (2000-2004), Dipartimento Funzione Pubblica, Roma, pp. 90-95, 2005. </w:t>
      </w:r>
    </w:p>
    <w:p w14:paraId="51934E4B" w14:textId="7D5CC99C" w:rsidR="00344FFE" w:rsidRDefault="00344FFE" w:rsidP="00344FFE">
      <w:r>
        <w:lastRenderedPageBreak/>
        <w:t>1</w:t>
      </w:r>
      <w:r w:rsidR="00796B82">
        <w:t>6</w:t>
      </w:r>
      <w:r>
        <w:t>. La rete del valore nel settore librario: razionalità e ideologia, con E. Visentini, «Economia della cultura», il Mulino, Bologna, 3 (novembre 2006)</w:t>
      </w:r>
    </w:p>
    <w:p w14:paraId="1B2F7D1F" w14:textId="2EADB015" w:rsidR="00344FFE" w:rsidRDefault="00344FFE" w:rsidP="00344FFE">
      <w:r>
        <w:t>1</w:t>
      </w:r>
      <w:r w:rsidR="00796B82">
        <w:t>7</w:t>
      </w:r>
      <w:r>
        <w:t xml:space="preserve">. La comunicazione interculturale: scuole, comuni, biblioteche, in «Valore e valori nelle relazioni organizzative e di pubblica utilità» (a cura di A. Esposito e A. Mazzei), Carocci, Roma, 2007. </w:t>
      </w:r>
    </w:p>
    <w:p w14:paraId="07DFDAFE" w14:textId="00FAE190" w:rsidR="00344FFE" w:rsidRDefault="00344FFE" w:rsidP="00344FFE">
      <w:r>
        <w:t>1</w:t>
      </w:r>
      <w:r w:rsidR="00796B82">
        <w:t>8</w:t>
      </w:r>
      <w:r>
        <w:t xml:space="preserve">. La rete del valore nel settore librario: il ruolo del distributore intermedio, «Economia della cultura», il Mulino, Bologna, 3 (novembre 2007). </w:t>
      </w:r>
    </w:p>
    <w:p w14:paraId="31E0F5C0" w14:textId="699C86EA" w:rsidR="00344FFE" w:rsidRDefault="00344FFE" w:rsidP="00344FFE">
      <w:r>
        <w:t>1</w:t>
      </w:r>
      <w:r w:rsidR="00796B82">
        <w:t>9</w:t>
      </w:r>
      <w:r>
        <w:t xml:space="preserve">. I collaterali: nascita, sviluppo e maturità di un segmento del mercato dei libri, con E. Visentini, «Economia della cultura», il Mulino, Bologna, 3 (novembre 2008) </w:t>
      </w:r>
    </w:p>
    <w:p w14:paraId="1E40986D" w14:textId="109A6517" w:rsidR="00344FFE" w:rsidRDefault="00796B82" w:rsidP="00344FFE">
      <w:r>
        <w:t>20</w:t>
      </w:r>
      <w:r w:rsidR="00344FFE">
        <w:t xml:space="preserve">. Fra due mercati: il caso dei libri allegati ai quotidiani, Patron, Bologna (Festsschrift in onore di Maria Gioia Tavoni), 2009. </w:t>
      </w:r>
    </w:p>
    <w:p w14:paraId="1CD0085A" w14:textId="4D0CBA4B" w:rsidR="00344FFE" w:rsidRDefault="00796B82" w:rsidP="00344FFE">
      <w:r>
        <w:t>21</w:t>
      </w:r>
      <w:r w:rsidR="00344FFE">
        <w:t>. Leggibilità, in Stefano Rolando, a cura di, «Teorie e tecniche della comunicazione pubblica», Etas, III ed., 2011.</w:t>
      </w:r>
    </w:p>
    <w:p w14:paraId="73DD3072" w14:textId="0373D7E4" w:rsidR="00344FFE" w:rsidRDefault="00796B82" w:rsidP="00344FFE">
      <w:r>
        <w:t>22</w:t>
      </w:r>
      <w:r w:rsidR="00344FFE">
        <w:t>. "Ci tengo a non lasciare nulla che non mi seduca completamente". Edmond Deman e Stéphane Mallarmé editori, in RARA VOLUMINA, (2014), vol. XX, p. 119-127</w:t>
      </w:r>
    </w:p>
    <w:p w14:paraId="079877C2" w14:textId="15C4AB5F" w:rsidR="00344FFE" w:rsidRDefault="00344FFE" w:rsidP="00344FFE">
      <w:r>
        <w:t>2</w:t>
      </w:r>
      <w:r w:rsidR="00796B82">
        <w:t>3</w:t>
      </w:r>
      <w:r>
        <w:t>. Dall'Auctoritas all'autore e ritorno. Fonti e circolazione dei saperi tra storia delle idee e storia della lettura, in «DOCTOR VIRTUALIS», vol. 11, p. 119-144.</w:t>
      </w:r>
    </w:p>
    <w:p w14:paraId="7F370824" w14:textId="53F63C5F" w:rsidR="00344FFE" w:rsidRDefault="00344FFE" w:rsidP="00344FFE">
      <w:r>
        <w:t>2</w:t>
      </w:r>
      <w:r w:rsidR="00796B82">
        <w:t>4</w:t>
      </w:r>
      <w:r>
        <w:t>. Lo stato dell’editoria dopo la rivoluzione digitale, 2005-2015, in:«Economia della Cultura» in collaborazione con il «Ministère de la Culture e de la Communication (Ecole Polytechnique»: numero speciale sull’industria dei contenuti nel mondo digitale (editoria, videogiochi, audiovisivo, stampa, cinema, radio).</w:t>
      </w:r>
    </w:p>
    <w:p w14:paraId="5586EF17" w14:textId="75F88FCB" w:rsidR="003208F1" w:rsidRDefault="00344FFE" w:rsidP="00344FFE">
      <w:r>
        <w:t>2</w:t>
      </w:r>
      <w:r w:rsidR="00796B82">
        <w:t>5</w:t>
      </w:r>
      <w:r>
        <w:t>. Ricominciare dall'enciclopedia (con Margherita Mattioni), in «H-ERMES», vol. 21, 2022, p</w:t>
      </w:r>
      <w:r w:rsidR="003208F1">
        <w:t>p</w:t>
      </w:r>
      <w:r>
        <w:t>. 2</w:t>
      </w:r>
      <w:r w:rsidR="003208F1">
        <w:t>-2</w:t>
      </w:r>
      <w:r w:rsidR="006A052C">
        <w:t>1</w:t>
      </w:r>
    </w:p>
    <w:p w14:paraId="0A1E00C8" w14:textId="3C277DF6" w:rsidR="006477C6" w:rsidRDefault="006477C6" w:rsidP="00344FFE">
      <w:r>
        <w:t>2</w:t>
      </w:r>
      <w:r w:rsidR="00796B82">
        <w:t>6</w:t>
      </w:r>
      <w:r>
        <w:t xml:space="preserve">. Il soldato con l’elica sulla schiena o della biblioteca come opera d’arte totale, in </w:t>
      </w:r>
      <w:r w:rsidRPr="006477C6">
        <w:rPr>
          <w:i/>
          <w:iCs/>
        </w:rPr>
        <w:t>L’idea della biblioteca</w:t>
      </w:r>
      <w:r>
        <w:t xml:space="preserve">, Catalogo della mostra alla Biblioteca Nazionale Braidense, Scalpendi, Milano, pp. 47-56- </w:t>
      </w:r>
    </w:p>
    <w:p w14:paraId="622DAB40" w14:textId="554AEDA6" w:rsidR="003208F1" w:rsidRDefault="003208F1" w:rsidP="00344FFE"/>
    <w:p w14:paraId="7771CA4B" w14:textId="3BE27564" w:rsidR="008E058C" w:rsidRDefault="00551B7C" w:rsidP="00344FFE">
      <w:r>
        <w:t>TRADUZIONI LETTERARIE</w:t>
      </w:r>
    </w:p>
    <w:p w14:paraId="240FA6CC" w14:textId="77777777" w:rsidR="00AC69E9" w:rsidRPr="00DF0F11" w:rsidRDefault="00AC69E9" w:rsidP="00344FFE">
      <w:pPr>
        <w:rPr>
          <w:rFonts w:cstheme="minorHAnsi"/>
        </w:rPr>
      </w:pPr>
    </w:p>
    <w:p w14:paraId="2DFE26F7" w14:textId="77777777" w:rsidR="00AC69E9" w:rsidRPr="00DF0F11" w:rsidRDefault="00AC69E9" w:rsidP="00AC69E9">
      <w:pPr>
        <w:pStyle w:val="Paragrafoelenco"/>
        <w:numPr>
          <w:ilvl w:val="0"/>
          <w:numId w:val="10"/>
        </w:numPr>
        <w:shd w:val="clear" w:color="auto" w:fill="FFFFFF"/>
        <w:spacing w:line="300" w:lineRule="atLeast"/>
        <w:rPr>
          <w:rFonts w:eastAsia="Times New Roman" w:cstheme="minorHAnsi"/>
          <w:i/>
          <w:iCs/>
          <w:kern w:val="0"/>
          <w:lang w:eastAsia="it-IT"/>
          <w14:ligatures w14:val="none"/>
        </w:rPr>
      </w:pPr>
      <w:r w:rsidRPr="00DF0F11">
        <w:rPr>
          <w:rFonts w:eastAsia="Times New Roman" w:cstheme="minorHAnsi"/>
          <w:i/>
          <w:iCs/>
          <w:kern w:val="0"/>
          <w:lang w:eastAsia="it-IT"/>
          <w14:ligatures w14:val="none"/>
        </w:rPr>
        <w:t xml:space="preserve">Cronache dell’asfalto </w:t>
      </w:r>
      <w:r w:rsidRPr="00DF0F11">
        <w:rPr>
          <w:rFonts w:eastAsia="Times New Roman" w:cstheme="minorHAnsi"/>
          <w:kern w:val="0"/>
          <w:lang w:eastAsia="it-IT"/>
          <w14:ligatures w14:val="none"/>
        </w:rPr>
        <w:t>di Samuel Benchetrit, Neri Pozza, Milano, 2007.</w:t>
      </w:r>
    </w:p>
    <w:p w14:paraId="0A29A50E" w14:textId="77777777" w:rsidR="00AC69E9" w:rsidRPr="00DF0F11" w:rsidRDefault="00AC69E9" w:rsidP="00AC69E9">
      <w:pPr>
        <w:pStyle w:val="Paragrafoelenco"/>
        <w:numPr>
          <w:ilvl w:val="0"/>
          <w:numId w:val="10"/>
        </w:numPr>
        <w:shd w:val="clear" w:color="auto" w:fill="FFFFFF"/>
        <w:spacing w:line="300" w:lineRule="atLeast"/>
        <w:rPr>
          <w:rFonts w:eastAsia="Times New Roman" w:cstheme="minorHAnsi"/>
          <w:kern w:val="0"/>
          <w:lang w:eastAsia="it-IT"/>
          <w14:ligatures w14:val="none"/>
        </w:rPr>
      </w:pPr>
      <w:r w:rsidRPr="00DF0F11">
        <w:rPr>
          <w:rFonts w:eastAsia="Times New Roman" w:cstheme="minorHAnsi"/>
          <w:i/>
          <w:iCs/>
          <w:kern w:val="0"/>
          <w:lang w:eastAsia="it-IT"/>
          <w14:ligatures w14:val="none"/>
        </w:rPr>
        <w:t>Charlie Chan e il cammello nero</w:t>
      </w:r>
      <w:r w:rsidRPr="00DF0F11">
        <w:rPr>
          <w:rFonts w:eastAsia="Times New Roman" w:cstheme="minorHAnsi"/>
          <w:kern w:val="0"/>
          <w:lang w:eastAsia="it-IT"/>
          <w14:ligatures w14:val="none"/>
        </w:rPr>
        <w:t xml:space="preserve"> di Earl Derr Biggers, Polillo editore, Milano, 2010.</w:t>
      </w:r>
    </w:p>
    <w:p w14:paraId="7AADBCF6" w14:textId="77777777" w:rsidR="00AC69E9" w:rsidRPr="00DF0F11" w:rsidRDefault="00AC69E9" w:rsidP="00AC69E9">
      <w:pPr>
        <w:pStyle w:val="Paragrafoelenco"/>
        <w:numPr>
          <w:ilvl w:val="0"/>
          <w:numId w:val="10"/>
        </w:numPr>
        <w:shd w:val="clear" w:color="auto" w:fill="FFFFFF"/>
        <w:spacing w:line="300" w:lineRule="atLeast"/>
        <w:rPr>
          <w:rFonts w:eastAsia="Times New Roman" w:cstheme="minorHAnsi"/>
          <w:i/>
          <w:iCs/>
          <w:kern w:val="0"/>
          <w:lang w:eastAsia="it-IT"/>
          <w14:ligatures w14:val="none"/>
        </w:rPr>
      </w:pPr>
      <w:r w:rsidRPr="00DF0F11">
        <w:rPr>
          <w:rFonts w:eastAsia="Times New Roman" w:cstheme="minorHAnsi"/>
          <w:i/>
          <w:iCs/>
          <w:kern w:val="0"/>
          <w:lang w:eastAsia="it-IT"/>
          <w14:ligatures w14:val="none"/>
        </w:rPr>
        <w:t xml:space="preserve">Dopo di te con la pistola </w:t>
      </w:r>
      <w:r w:rsidRPr="00DF0F11">
        <w:rPr>
          <w:rFonts w:eastAsia="Times New Roman" w:cstheme="minorHAnsi"/>
          <w:kern w:val="0"/>
          <w:lang w:eastAsia="it-IT"/>
          <w14:ligatures w14:val="none"/>
        </w:rPr>
        <w:t>di Kiryl Bonfiglioli, Neri Pozza, Milano, 2004.</w:t>
      </w:r>
    </w:p>
    <w:p w14:paraId="76371004" w14:textId="77777777" w:rsidR="00AC69E9" w:rsidRPr="00DF0F11" w:rsidRDefault="00AC69E9" w:rsidP="00AC69E9">
      <w:pPr>
        <w:pStyle w:val="Paragrafoelenco"/>
        <w:numPr>
          <w:ilvl w:val="0"/>
          <w:numId w:val="10"/>
        </w:numPr>
        <w:shd w:val="clear" w:color="auto" w:fill="FFFFFF"/>
        <w:spacing w:line="300" w:lineRule="atLeast"/>
        <w:rPr>
          <w:rFonts w:eastAsia="Times New Roman" w:cstheme="minorHAnsi"/>
          <w:i/>
          <w:iCs/>
          <w:kern w:val="0"/>
          <w:lang w:eastAsia="it-IT"/>
          <w14:ligatures w14:val="none"/>
        </w:rPr>
      </w:pPr>
      <w:r w:rsidRPr="00DF0F11">
        <w:rPr>
          <w:rFonts w:eastAsia="Times New Roman" w:cstheme="minorHAnsi"/>
          <w:i/>
          <w:iCs/>
          <w:kern w:val="0"/>
          <w:lang w:eastAsia="it-IT"/>
          <w14:ligatures w14:val="none"/>
        </w:rPr>
        <w:t xml:space="preserve">Niente orchidee per Miss Blandish </w:t>
      </w:r>
      <w:r w:rsidRPr="00DF0F11">
        <w:rPr>
          <w:rFonts w:eastAsia="Times New Roman" w:cstheme="minorHAnsi"/>
          <w:kern w:val="0"/>
          <w:lang w:eastAsia="it-IT"/>
          <w14:ligatures w14:val="none"/>
        </w:rPr>
        <w:t>di James Hadley Chase, Polillo editore, Milano, 2004.</w:t>
      </w:r>
    </w:p>
    <w:p w14:paraId="396E63F6"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6" w:history="1">
        <w:r w:rsidRPr="00DF0F11">
          <w:rPr>
            <w:rFonts w:eastAsia="Times New Roman" w:cstheme="minorHAnsi"/>
            <w:i/>
            <w:iCs/>
            <w:kern w:val="0"/>
            <w:lang w:eastAsia="it-IT"/>
            <w14:ligatures w14:val="none"/>
          </w:rPr>
          <w:t>Le cose che non ho</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w:t>
      </w:r>
      <w:hyperlink r:id="rId7" w:history="1">
        <w:r w:rsidRPr="00DF0F11">
          <w:rPr>
            <w:rFonts w:eastAsia="Times New Roman" w:cstheme="minorHAnsi"/>
            <w:kern w:val="0"/>
            <w:lang w:eastAsia="it-IT"/>
            <w14:ligatures w14:val="none"/>
          </w:rPr>
          <w:t>Grégoire Delacourt</w:t>
        </w:r>
      </w:hyperlink>
      <w:r w:rsidRPr="00DF0F11">
        <w:rPr>
          <w:rFonts w:eastAsia="Times New Roman" w:cstheme="minorHAnsi"/>
          <w:kern w:val="0"/>
          <w:lang w:eastAsia="it-IT"/>
          <w14:ligatures w14:val="none"/>
        </w:rPr>
        <w:t>, Salani, Milano, 2013.</w:t>
      </w:r>
    </w:p>
    <w:p w14:paraId="5AFDAD9B"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8" w:history="1">
        <w:r w:rsidRPr="00DF0F11">
          <w:rPr>
            <w:rFonts w:eastAsia="Times New Roman" w:cstheme="minorHAnsi"/>
            <w:i/>
            <w:iCs/>
            <w:kern w:val="0"/>
            <w:lang w:eastAsia="it-IT"/>
            <w14:ligatures w14:val="none"/>
          </w:rPr>
          <w:t>La prima cosa che guardo</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w:t>
      </w:r>
      <w:hyperlink r:id="rId9" w:history="1">
        <w:r w:rsidRPr="00DF0F11">
          <w:rPr>
            <w:rFonts w:eastAsia="Times New Roman" w:cstheme="minorHAnsi"/>
            <w:kern w:val="0"/>
            <w:lang w:eastAsia="it-IT"/>
            <w14:ligatures w14:val="none"/>
          </w:rPr>
          <w:t>Grégoire Delacourt</w:t>
        </w:r>
      </w:hyperlink>
      <w:r w:rsidRPr="00DF0F11">
        <w:rPr>
          <w:rFonts w:eastAsia="Times New Roman" w:cstheme="minorHAnsi"/>
          <w:kern w:val="0"/>
          <w:lang w:eastAsia="it-IT"/>
          <w14:ligatures w14:val="none"/>
        </w:rPr>
        <w:t>, Salani, Milano, 2014.</w:t>
      </w:r>
    </w:p>
    <w:p w14:paraId="50F9F9F6"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10" w:history="1">
        <w:r w:rsidRPr="00DF0F11">
          <w:rPr>
            <w:rFonts w:eastAsia="Times New Roman" w:cstheme="minorHAnsi"/>
            <w:i/>
            <w:iCs/>
            <w:kern w:val="0"/>
            <w:lang w:eastAsia="it-IT"/>
            <w14:ligatures w14:val="none"/>
          </w:rPr>
          <w:t>La pimpinella. Storia di un primo amore</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w:t>
      </w:r>
      <w:hyperlink r:id="rId11" w:history="1">
        <w:r w:rsidRPr="00DF0F11">
          <w:rPr>
            <w:rFonts w:eastAsia="Times New Roman" w:cstheme="minorHAnsi"/>
            <w:kern w:val="0"/>
            <w:lang w:eastAsia="it-IT"/>
            <w14:ligatures w14:val="none"/>
          </w:rPr>
          <w:t>Grégoire Delacourt</w:t>
        </w:r>
      </w:hyperlink>
      <w:r w:rsidRPr="00DF0F11">
        <w:rPr>
          <w:rFonts w:eastAsia="Times New Roman" w:cstheme="minorHAnsi"/>
          <w:kern w:val="0"/>
          <w:lang w:eastAsia="it-IT"/>
          <w14:ligatures w14:val="none"/>
        </w:rPr>
        <w:t>, Salani, Milano. 2015.</w:t>
      </w:r>
    </w:p>
    <w:p w14:paraId="20F7265D"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12" w:history="1">
        <w:r w:rsidRPr="00DF0F11">
          <w:rPr>
            <w:rFonts w:eastAsia="Times New Roman" w:cstheme="minorHAnsi"/>
            <w:i/>
            <w:iCs/>
            <w:kern w:val="0"/>
            <w:lang w:eastAsia="it-IT"/>
            <w14:ligatures w14:val="none"/>
          </w:rPr>
          <w:t>Le quattro stagioni dell’estate</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Grégoire Delacourt, Salani, Milano, 2016.</w:t>
      </w:r>
    </w:p>
    <w:p w14:paraId="44878903"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13" w:history="1">
        <w:r w:rsidRPr="00DF0F11">
          <w:rPr>
            <w:rFonts w:eastAsia="Times New Roman" w:cstheme="minorHAnsi"/>
            <w:i/>
            <w:iCs/>
            <w:kern w:val="0"/>
            <w:lang w:eastAsia="it-IT"/>
            <w14:ligatures w14:val="none"/>
          </w:rPr>
          <w:t>Il figlio dell’uomo</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w:t>
      </w:r>
      <w:hyperlink r:id="rId14" w:history="1">
        <w:r w:rsidRPr="00DF0F11">
          <w:rPr>
            <w:rFonts w:eastAsia="Times New Roman" w:cstheme="minorHAnsi"/>
            <w:kern w:val="0"/>
            <w:lang w:eastAsia="it-IT"/>
            <w14:ligatures w14:val="none"/>
          </w:rPr>
          <w:t>Jean-Baptiste Del Amo</w:t>
        </w:r>
      </w:hyperlink>
      <w:r w:rsidRPr="00DF0F11">
        <w:rPr>
          <w:rFonts w:eastAsia="Times New Roman" w:cstheme="minorHAnsi"/>
          <w:kern w:val="0"/>
          <w:lang w:eastAsia="it-IT"/>
          <w14:ligatures w14:val="none"/>
        </w:rPr>
        <w:t>, Neri Pozza, Milano, 2023.</w:t>
      </w:r>
    </w:p>
    <w:p w14:paraId="1EA02005"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r w:rsidRPr="00DF0F11">
        <w:rPr>
          <w:rFonts w:eastAsia="Times New Roman" w:cstheme="minorHAnsi"/>
          <w:i/>
          <w:iCs/>
          <w:kern w:val="0"/>
          <w:lang w:eastAsia="it-IT"/>
          <w14:ligatures w14:val="none"/>
        </w:rPr>
        <w:t>Una rossa e quattro dentisti morti</w:t>
      </w:r>
      <w:r w:rsidRPr="00DF0F11">
        <w:rPr>
          <w:rFonts w:eastAsia="Times New Roman" w:cstheme="minorHAnsi"/>
          <w:kern w:val="0"/>
          <w:lang w:eastAsia="it-IT"/>
          <w14:ligatures w14:val="none"/>
        </w:rPr>
        <w:t>, di Henry Kane, Polillo editore, Milano, 2011.</w:t>
      </w:r>
    </w:p>
    <w:p w14:paraId="7FF910D1"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15" w:history="1">
        <w:r w:rsidRPr="00DF0F11">
          <w:rPr>
            <w:rFonts w:eastAsia="Times New Roman" w:cstheme="minorHAnsi"/>
            <w:i/>
            <w:iCs/>
            <w:kern w:val="0"/>
            <w:lang w:eastAsia="it-IT"/>
            <w14:ligatures w14:val="none"/>
          </w:rPr>
          <w:t>Ventiquattr’ore di una donna sensibile</w:t>
        </w:r>
      </w:hyperlink>
      <w:r w:rsidRPr="00DF0F11">
        <w:rPr>
          <w:rFonts w:eastAsia="Times New Roman" w:cstheme="minorHAnsi"/>
          <w:kern w:val="0"/>
          <w:lang w:eastAsia="it-IT"/>
          <w14:ligatures w14:val="none"/>
        </w:rPr>
        <w:t xml:space="preserve"> di Costance de Salm, 2008.</w:t>
      </w:r>
    </w:p>
    <w:p w14:paraId="11071A30"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16" w:history="1">
        <w:r w:rsidRPr="00DF0F11">
          <w:rPr>
            <w:rFonts w:eastAsia="Times New Roman" w:cstheme="minorHAnsi"/>
            <w:i/>
            <w:iCs/>
            <w:kern w:val="0"/>
            <w:lang w:eastAsia="it-IT"/>
            <w14:ligatures w14:val="none"/>
          </w:rPr>
          <w:t>Cane bianco</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Romain Gary, Neri Pozza, Milano, 2009.</w:t>
      </w:r>
    </w:p>
    <w:p w14:paraId="58846B71"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r w:rsidRPr="00DF0F11">
        <w:rPr>
          <w:rFonts w:eastAsia="Times New Roman" w:cstheme="minorHAnsi"/>
          <w:i/>
          <w:iCs/>
          <w:kern w:val="0"/>
          <w:lang w:eastAsia="it-IT"/>
          <w14:ligatures w14:val="none"/>
        </w:rPr>
        <w:t>Mio caro Pitone</w:t>
      </w:r>
      <w:r w:rsidRPr="00DF0F11">
        <w:rPr>
          <w:rFonts w:eastAsia="Times New Roman" w:cstheme="minorHAnsi"/>
          <w:kern w:val="0"/>
          <w:lang w:eastAsia="it-IT"/>
          <w14:ligatures w14:val="none"/>
        </w:rPr>
        <w:t xml:space="preserve"> (Prix Goncourt) di Romain Gary, Neri Pozza, Milano, 2010.</w:t>
      </w:r>
    </w:p>
    <w:p w14:paraId="6B1ABD3E"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17" w:history="1">
        <w:r w:rsidRPr="00DF0F11">
          <w:rPr>
            <w:rFonts w:eastAsia="Times New Roman" w:cstheme="minorHAnsi"/>
            <w:i/>
            <w:iCs/>
            <w:kern w:val="0"/>
            <w:lang w:eastAsia="it-IT"/>
            <w14:ligatures w14:val="none"/>
          </w:rPr>
          <w:t>Biglietto scaduto</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Romain Gary, Neri Pozza, Milano, 2010.</w:t>
      </w:r>
    </w:p>
    <w:p w14:paraId="7BDAE2A4"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kern w:val="0"/>
          <w:lang w:eastAsia="it-IT"/>
          <w14:ligatures w14:val="none"/>
        </w:rPr>
      </w:pPr>
      <w:r w:rsidRPr="00DF0F11">
        <w:rPr>
          <w:rFonts w:eastAsia="Times New Roman" w:cstheme="minorHAnsi"/>
          <w:i/>
          <w:iCs/>
          <w:kern w:val="0"/>
          <w:lang w:eastAsia="it-IT"/>
          <w14:ligatures w14:val="none"/>
        </w:rPr>
        <w:t>Diario di un irregolare</w:t>
      </w:r>
      <w:r w:rsidRPr="00DF0F11">
        <w:rPr>
          <w:rFonts w:eastAsia="Times New Roman" w:cstheme="minorHAnsi"/>
          <w:kern w:val="0"/>
          <w:lang w:eastAsia="it-IT"/>
          <w14:ligatures w14:val="none"/>
        </w:rPr>
        <w:t xml:space="preserve"> di Romain Gary, Neri Pozza, 2013.</w:t>
      </w:r>
    </w:p>
    <w:p w14:paraId="173595CE"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kern w:val="0"/>
          <w:lang w:eastAsia="it-IT"/>
          <w14:ligatures w14:val="none"/>
        </w:rPr>
      </w:pPr>
      <w:r w:rsidRPr="00DF0F11">
        <w:rPr>
          <w:rFonts w:eastAsia="Times New Roman" w:cstheme="minorHAnsi"/>
          <w:i/>
          <w:iCs/>
          <w:kern w:val="0"/>
          <w:lang w:eastAsia="it-IT"/>
          <w14:ligatures w14:val="none"/>
        </w:rPr>
        <w:t>Delle donne, degli ebrei e di me stesso</w:t>
      </w:r>
      <w:r w:rsidRPr="00DF0F11">
        <w:rPr>
          <w:rFonts w:eastAsia="Times New Roman" w:cstheme="minorHAnsi"/>
          <w:kern w:val="0"/>
          <w:lang w:eastAsia="it-IT"/>
          <w14:ligatures w14:val="none"/>
        </w:rPr>
        <w:t xml:space="preserve"> di Romain Gary, Neri Pozza, Milano, 2013.</w:t>
      </w:r>
    </w:p>
    <w:p w14:paraId="7DC0CCC9"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kern w:val="0"/>
          <w:lang w:eastAsia="it-IT"/>
          <w14:ligatures w14:val="none"/>
        </w:rPr>
      </w:pPr>
      <w:hyperlink r:id="rId18" w:history="1">
        <w:r w:rsidRPr="00DF0F11">
          <w:rPr>
            <w:rFonts w:eastAsia="Times New Roman" w:cstheme="minorHAnsi"/>
            <w:i/>
            <w:iCs/>
            <w:kern w:val="0"/>
            <w:lang w:eastAsia="it-IT"/>
            <w14:ligatures w14:val="none"/>
          </w:rPr>
          <w:t>Una pagina di storia e altri racconti</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Romain Gary, Neri Pozza, Milano, 2014.</w:t>
      </w:r>
    </w:p>
    <w:p w14:paraId="687D29C3"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kern w:val="0"/>
          <w:lang w:eastAsia="it-IT"/>
          <w14:ligatures w14:val="none"/>
        </w:rPr>
      </w:pPr>
      <w:hyperlink r:id="rId19" w:history="1">
        <w:r w:rsidRPr="00DF0F11">
          <w:rPr>
            <w:rFonts w:eastAsia="Times New Roman" w:cstheme="minorHAnsi"/>
            <w:i/>
            <w:iCs/>
            <w:kern w:val="0"/>
            <w:lang w:eastAsia="it-IT"/>
            <w14:ligatures w14:val="none"/>
          </w:rPr>
          <w:t>La notte sarà calma</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Romain Gary, Neri Pozza, Milano, 2015.</w:t>
      </w:r>
    </w:p>
    <w:p w14:paraId="24B809AA"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20" w:history="1">
        <w:r w:rsidRPr="00DF0F11">
          <w:rPr>
            <w:rFonts w:eastAsia="Times New Roman" w:cstheme="minorHAnsi"/>
            <w:i/>
            <w:iCs/>
            <w:kern w:val="0"/>
            <w:lang w:eastAsia="it-IT"/>
            <w14:ligatures w14:val="none"/>
          </w:rPr>
          <w:t>Vita e morte di Emile Ajar</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Romain Gary, Neri Pozza, Milano, 2016.</w:t>
      </w:r>
    </w:p>
    <w:p w14:paraId="435780D8"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21" w:history="1">
        <w:r w:rsidRPr="00DF0F11">
          <w:rPr>
            <w:rFonts w:eastAsia="Times New Roman" w:cstheme="minorHAnsi"/>
            <w:i/>
            <w:iCs/>
            <w:kern w:val="0"/>
            <w:lang w:eastAsia="it-IT"/>
            <w14:ligatures w14:val="none"/>
          </w:rPr>
          <w:t>Addio Gary Cooper</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Romain Gary, Neri Pozza, Milano, 2018.</w:t>
      </w:r>
    </w:p>
    <w:p w14:paraId="0EF6C041"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22" w:history="1">
        <w:r w:rsidRPr="00DF0F11">
          <w:rPr>
            <w:rFonts w:eastAsia="Times New Roman" w:cstheme="minorHAnsi"/>
            <w:i/>
            <w:iCs/>
            <w:kern w:val="0"/>
            <w:lang w:eastAsia="it-IT"/>
            <w14:ligatures w14:val="none"/>
          </w:rPr>
          <w:t>Pseudo</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w:t>
      </w:r>
      <w:hyperlink r:id="rId23" w:history="1">
        <w:r w:rsidRPr="00DF0F11">
          <w:rPr>
            <w:rFonts w:eastAsia="Times New Roman" w:cstheme="minorHAnsi"/>
            <w:kern w:val="0"/>
            <w:lang w:eastAsia="it-IT"/>
            <w14:ligatures w14:val="none"/>
          </w:rPr>
          <w:t>Romain Gary</w:t>
        </w:r>
      </w:hyperlink>
      <w:r w:rsidRPr="00DF0F11">
        <w:rPr>
          <w:rFonts w:eastAsia="Times New Roman" w:cstheme="minorHAnsi"/>
          <w:kern w:val="0"/>
          <w:lang w:eastAsia="it-IT"/>
          <w14:ligatures w14:val="none"/>
        </w:rPr>
        <w:t>, Neri Pozza, Milano, 2019.</w:t>
      </w:r>
    </w:p>
    <w:p w14:paraId="2B3A32AA"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24" w:history="1">
        <w:r w:rsidRPr="00DF0F11">
          <w:rPr>
            <w:rFonts w:eastAsia="Times New Roman" w:cstheme="minorHAnsi"/>
            <w:i/>
            <w:iCs/>
            <w:kern w:val="0"/>
            <w:lang w:eastAsia="it-IT"/>
            <w14:ligatures w14:val="none"/>
          </w:rPr>
          <w:t>Il vino dei morti</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w:t>
      </w:r>
      <w:hyperlink r:id="rId25" w:history="1">
        <w:r w:rsidRPr="00DF0F11">
          <w:rPr>
            <w:rFonts w:eastAsia="Times New Roman" w:cstheme="minorHAnsi"/>
            <w:kern w:val="0"/>
            <w:lang w:eastAsia="it-IT"/>
            <w14:ligatures w14:val="none"/>
          </w:rPr>
          <w:t>Romain Gary</w:t>
        </w:r>
      </w:hyperlink>
      <w:r w:rsidRPr="00DF0F11">
        <w:rPr>
          <w:rFonts w:eastAsia="Times New Roman" w:cstheme="minorHAnsi"/>
          <w:kern w:val="0"/>
          <w:lang w:eastAsia="it-IT"/>
          <w14:ligatures w14:val="none"/>
        </w:rPr>
        <w:t>, Neri Pozza, Milano, 2021.</w:t>
      </w:r>
    </w:p>
    <w:p w14:paraId="72B66E4F" w14:textId="77777777" w:rsidR="00AC69E9" w:rsidRPr="00DF0F11" w:rsidRDefault="00AC69E9" w:rsidP="00AC69E9">
      <w:pPr>
        <w:pStyle w:val="Paragrafoelenco"/>
        <w:numPr>
          <w:ilvl w:val="0"/>
          <w:numId w:val="10"/>
        </w:numPr>
        <w:shd w:val="clear" w:color="auto" w:fill="FFFFFF"/>
        <w:spacing w:line="300" w:lineRule="atLeast"/>
        <w:rPr>
          <w:rFonts w:eastAsia="Times New Roman" w:cstheme="minorHAnsi"/>
          <w:i/>
          <w:iCs/>
          <w:kern w:val="0"/>
          <w:lang w:eastAsia="it-IT"/>
          <w14:ligatures w14:val="none"/>
        </w:rPr>
      </w:pPr>
      <w:r w:rsidRPr="00DF0F11">
        <w:rPr>
          <w:rFonts w:eastAsia="Times New Roman" w:cstheme="minorHAnsi"/>
          <w:i/>
          <w:iCs/>
          <w:kern w:val="0"/>
          <w:lang w:eastAsia="it-IT"/>
          <w14:ligatures w14:val="none"/>
        </w:rPr>
        <w:t>Gli scorta</w:t>
      </w:r>
      <w:r w:rsidRPr="00DF0F11">
        <w:rPr>
          <w:rFonts w:eastAsia="Times New Roman" w:cstheme="minorHAnsi"/>
          <w:kern w:val="0"/>
          <w:lang w:eastAsia="it-IT"/>
          <w14:ligatures w14:val="none"/>
        </w:rPr>
        <w:t xml:space="preserve"> (Prix Goncourt), di Laurent Gaudé, Neri Pozza, Milano, 2006.</w:t>
      </w:r>
    </w:p>
    <w:p w14:paraId="5BB2C2A3" w14:textId="77777777" w:rsidR="00AC69E9" w:rsidRPr="00DF0F11" w:rsidRDefault="00AC69E9" w:rsidP="00AC69E9">
      <w:pPr>
        <w:pStyle w:val="Paragrafoelenco"/>
        <w:numPr>
          <w:ilvl w:val="0"/>
          <w:numId w:val="10"/>
        </w:numPr>
        <w:shd w:val="clear" w:color="auto" w:fill="FFFFFF"/>
        <w:spacing w:line="300" w:lineRule="atLeast"/>
        <w:rPr>
          <w:rFonts w:eastAsia="Times New Roman" w:cstheme="minorHAnsi"/>
          <w:i/>
          <w:iCs/>
          <w:kern w:val="0"/>
          <w:lang w:eastAsia="it-IT"/>
          <w14:ligatures w14:val="none"/>
        </w:rPr>
      </w:pPr>
      <w:r w:rsidRPr="00DF0F11">
        <w:rPr>
          <w:rFonts w:eastAsia="Times New Roman" w:cstheme="minorHAnsi"/>
          <w:i/>
          <w:iCs/>
          <w:kern w:val="0"/>
          <w:lang w:eastAsia="it-IT"/>
          <w14:ligatures w14:val="none"/>
        </w:rPr>
        <w:t xml:space="preserve">Eldorado </w:t>
      </w:r>
      <w:r w:rsidRPr="00DF0F11">
        <w:rPr>
          <w:rFonts w:eastAsia="Times New Roman" w:cstheme="minorHAnsi"/>
          <w:kern w:val="0"/>
          <w:lang w:eastAsia="it-IT"/>
          <w14:ligatures w14:val="none"/>
        </w:rPr>
        <w:t>di Laurent Gaudé, Neri Pozza, Milano, 2007.</w:t>
      </w:r>
    </w:p>
    <w:p w14:paraId="73E1BD74" w14:textId="77777777" w:rsidR="00AC69E9" w:rsidRPr="00DF0F11" w:rsidRDefault="00AC69E9" w:rsidP="00AC69E9">
      <w:pPr>
        <w:pStyle w:val="Paragrafoelenco"/>
        <w:numPr>
          <w:ilvl w:val="0"/>
          <w:numId w:val="10"/>
        </w:numPr>
        <w:shd w:val="clear" w:color="auto" w:fill="FFFFFF"/>
        <w:spacing w:line="300" w:lineRule="atLeast"/>
        <w:rPr>
          <w:rFonts w:eastAsia="Times New Roman" w:cstheme="minorHAnsi"/>
          <w:i/>
          <w:iCs/>
          <w:kern w:val="0"/>
          <w:lang w:eastAsia="it-IT"/>
          <w14:ligatures w14:val="none"/>
        </w:rPr>
      </w:pPr>
      <w:r w:rsidRPr="00DF0F11">
        <w:rPr>
          <w:rFonts w:eastAsia="Times New Roman" w:cstheme="minorHAnsi"/>
          <w:i/>
          <w:iCs/>
          <w:kern w:val="0"/>
          <w:lang w:eastAsia="it-IT"/>
          <w14:ligatures w14:val="none"/>
        </w:rPr>
        <w:t xml:space="preserve">La porta degli inferi </w:t>
      </w:r>
      <w:r w:rsidRPr="00DF0F11">
        <w:rPr>
          <w:rFonts w:eastAsia="Times New Roman" w:cstheme="minorHAnsi"/>
          <w:kern w:val="0"/>
          <w:lang w:eastAsia="it-IT"/>
          <w14:ligatures w14:val="none"/>
        </w:rPr>
        <w:t>di Laurent Gaudé, Milano, Neri Pozza, Milano, 2009.</w:t>
      </w:r>
    </w:p>
    <w:p w14:paraId="362E0DF7"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26" w:history="1">
        <w:r w:rsidRPr="00DF0F11">
          <w:rPr>
            <w:rFonts w:eastAsia="Times New Roman" w:cstheme="minorHAnsi"/>
            <w:i/>
            <w:iCs/>
            <w:kern w:val="0"/>
            <w:lang w:eastAsia="it-IT"/>
            <w14:ligatures w14:val="none"/>
          </w:rPr>
          <w:t>Le anime forti</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Jean Giono, Neri Pozza, Milano, 2011.</w:t>
      </w:r>
    </w:p>
    <w:p w14:paraId="1FDA9C44"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27" w:history="1">
        <w:r w:rsidRPr="00DF0F11">
          <w:rPr>
            <w:rFonts w:eastAsia="Times New Roman" w:cstheme="minorHAnsi"/>
            <w:i/>
            <w:iCs/>
            <w:kern w:val="0"/>
            <w:lang w:eastAsia="it-IT"/>
            <w14:ligatures w14:val="none"/>
          </w:rPr>
          <w:t>La morte di mia zia</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C. H. B. Kitchin, Polillo editore, 2009, Milano.</w:t>
      </w:r>
    </w:p>
    <w:p w14:paraId="20A9A6E2" w14:textId="77777777" w:rsidR="00AC69E9" w:rsidRPr="00DF0F11" w:rsidRDefault="00AC69E9" w:rsidP="00AC69E9">
      <w:pPr>
        <w:pStyle w:val="Paragrafoelenco"/>
        <w:numPr>
          <w:ilvl w:val="0"/>
          <w:numId w:val="10"/>
        </w:numPr>
        <w:shd w:val="clear" w:color="auto" w:fill="FFFFFF"/>
        <w:spacing w:line="300" w:lineRule="atLeast"/>
        <w:rPr>
          <w:rFonts w:eastAsia="Times New Roman" w:cstheme="minorHAnsi"/>
          <w:kern w:val="0"/>
          <w:lang w:eastAsia="it-IT"/>
          <w14:ligatures w14:val="none"/>
        </w:rPr>
      </w:pPr>
      <w:r w:rsidRPr="00DF0F11">
        <w:rPr>
          <w:rFonts w:eastAsia="Times New Roman" w:cstheme="minorHAnsi"/>
          <w:i/>
          <w:iCs/>
          <w:kern w:val="0"/>
          <w:lang w:eastAsia="it-IT"/>
          <w14:ligatures w14:val="none"/>
        </w:rPr>
        <w:t xml:space="preserve"> La doppia vita di Anna Song</w:t>
      </w:r>
      <w:r w:rsidRPr="00DF0F11">
        <w:rPr>
          <w:rFonts w:eastAsia="Times New Roman" w:cstheme="minorHAnsi"/>
          <w:kern w:val="0"/>
          <w:lang w:eastAsia="it-IT"/>
          <w14:ligatures w14:val="none"/>
        </w:rPr>
        <w:t xml:space="preserve"> di Minh Tran Hui, Neri Pozza, Milano, 2010.</w:t>
      </w:r>
    </w:p>
    <w:p w14:paraId="2773FF33" w14:textId="77777777" w:rsidR="00AC69E9" w:rsidRPr="00DF0F11" w:rsidRDefault="00AC69E9" w:rsidP="00AC69E9">
      <w:pPr>
        <w:pStyle w:val="Paragrafoelenco"/>
        <w:numPr>
          <w:ilvl w:val="0"/>
          <w:numId w:val="10"/>
        </w:numPr>
        <w:shd w:val="clear" w:color="auto" w:fill="FFFFFF"/>
        <w:spacing w:line="300" w:lineRule="atLeast"/>
        <w:rPr>
          <w:rFonts w:eastAsia="Times New Roman" w:cstheme="minorHAnsi"/>
          <w:kern w:val="0"/>
          <w:lang w:eastAsia="it-IT"/>
          <w14:ligatures w14:val="none"/>
        </w:rPr>
      </w:pPr>
      <w:r w:rsidRPr="00DF0F11">
        <w:rPr>
          <w:rFonts w:eastAsia="Times New Roman" w:cstheme="minorHAnsi"/>
          <w:i/>
          <w:iCs/>
          <w:kern w:val="0"/>
          <w:lang w:eastAsia="it-IT"/>
          <w14:ligatures w14:val="none"/>
        </w:rPr>
        <w:t xml:space="preserve"> La vita amorosa dei fiori da profumo</w:t>
      </w:r>
      <w:r w:rsidRPr="00DF0F11">
        <w:rPr>
          <w:rFonts w:eastAsia="Times New Roman" w:cstheme="minorHAnsi"/>
          <w:kern w:val="0"/>
          <w:lang w:eastAsia="it-IT"/>
          <w14:ligatures w14:val="none"/>
        </w:rPr>
        <w:t xml:space="preserve"> di Jean Pierre Otte, Angelo Colla Editore, Vicenza, 2010.</w:t>
      </w:r>
    </w:p>
    <w:p w14:paraId="28120BDD"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28" w:history="1">
        <w:r w:rsidRPr="00DF0F11">
          <w:rPr>
            <w:rFonts w:eastAsia="Times New Roman" w:cstheme="minorHAnsi"/>
            <w:i/>
            <w:iCs/>
            <w:kern w:val="0"/>
            <w:lang w:eastAsia="it-IT"/>
            <w14:ligatures w14:val="none"/>
          </w:rPr>
          <w:t>Il pane del silenzio</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Adrien Pasquali, FinisTerrae, Pavia, 2018.</w:t>
      </w:r>
    </w:p>
    <w:p w14:paraId="575DE9F0"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29" w:history="1">
        <w:r w:rsidRPr="00DF0F11">
          <w:rPr>
            <w:rFonts w:eastAsia="Times New Roman" w:cstheme="minorHAnsi"/>
            <w:i/>
            <w:iCs/>
            <w:kern w:val="0"/>
            <w:lang w:eastAsia="it-IT"/>
            <w14:ligatures w14:val="none"/>
          </w:rPr>
          <w:t>La piccola Chartreuse</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Pierre Péju, Neri Pozza, Milano, 2006.</w:t>
      </w:r>
    </w:p>
    <w:p w14:paraId="48E46F0F"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30" w:history="1">
        <w:r w:rsidRPr="00DF0F11">
          <w:rPr>
            <w:rFonts w:eastAsia="Times New Roman" w:cstheme="minorHAnsi"/>
            <w:i/>
            <w:iCs/>
            <w:kern w:val="0"/>
            <w:lang w:eastAsia="it-IT"/>
            <w14:ligatures w14:val="none"/>
          </w:rPr>
          <w:t>Il sorriso dell’orco</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Pierre Péju, Neri Pozza, Milano, 2006.</w:t>
      </w:r>
    </w:p>
    <w:p w14:paraId="7E85683D" w14:textId="77777777" w:rsidR="00AC69E9" w:rsidRPr="00DF0F11" w:rsidRDefault="00AC69E9" w:rsidP="00AC69E9">
      <w:pPr>
        <w:pStyle w:val="Paragrafoelenco"/>
        <w:numPr>
          <w:ilvl w:val="0"/>
          <w:numId w:val="10"/>
        </w:numPr>
        <w:shd w:val="clear" w:color="auto" w:fill="FFFFFF"/>
        <w:spacing w:line="300" w:lineRule="atLeast"/>
        <w:rPr>
          <w:rFonts w:eastAsia="Times New Roman" w:cstheme="minorHAnsi"/>
          <w:i/>
          <w:iCs/>
          <w:kern w:val="0"/>
          <w:lang w:eastAsia="it-IT"/>
          <w14:ligatures w14:val="none"/>
        </w:rPr>
      </w:pPr>
      <w:r w:rsidRPr="00DF0F11">
        <w:rPr>
          <w:rFonts w:eastAsia="Times New Roman" w:cstheme="minorHAnsi"/>
          <w:i/>
          <w:iCs/>
          <w:kern w:val="0"/>
          <w:lang w:eastAsia="it-IT"/>
          <w14:ligatures w14:val="none"/>
        </w:rPr>
        <w:t xml:space="preserve">L’amore e le foreste </w:t>
      </w:r>
      <w:r w:rsidRPr="00DF0F11">
        <w:rPr>
          <w:rFonts w:eastAsia="Times New Roman" w:cstheme="minorHAnsi"/>
          <w:kern w:val="0"/>
          <w:lang w:eastAsia="it-IT"/>
          <w14:ligatures w14:val="none"/>
        </w:rPr>
        <w:t>di Eric Reihnardt, Salani, Milano, 2015.</w:t>
      </w:r>
    </w:p>
    <w:p w14:paraId="5EFCEB89" w14:textId="77777777" w:rsidR="00AC69E9" w:rsidRPr="00DF0F11" w:rsidRDefault="00AC69E9" w:rsidP="00AC69E9">
      <w:pPr>
        <w:pStyle w:val="Paragrafoelenco"/>
        <w:numPr>
          <w:ilvl w:val="0"/>
          <w:numId w:val="10"/>
        </w:numPr>
        <w:shd w:val="clear" w:color="auto" w:fill="FFFFFF"/>
        <w:spacing w:line="300" w:lineRule="atLeast"/>
        <w:rPr>
          <w:rFonts w:eastAsia="Times New Roman" w:cstheme="minorHAnsi"/>
          <w:i/>
          <w:iCs/>
          <w:kern w:val="0"/>
          <w:lang w:eastAsia="it-IT"/>
          <w14:ligatures w14:val="none"/>
        </w:rPr>
      </w:pPr>
      <w:r w:rsidRPr="00DF0F11">
        <w:rPr>
          <w:rFonts w:eastAsia="Times New Roman" w:cstheme="minorHAnsi"/>
          <w:i/>
          <w:iCs/>
          <w:kern w:val="0"/>
          <w:lang w:eastAsia="it-IT"/>
          <w14:ligatures w14:val="none"/>
        </w:rPr>
        <w:t xml:space="preserve">I delitti di Praed Street </w:t>
      </w:r>
      <w:r w:rsidRPr="00DF0F11">
        <w:rPr>
          <w:rFonts w:eastAsia="Times New Roman" w:cstheme="minorHAnsi"/>
          <w:kern w:val="0"/>
          <w:lang w:eastAsia="it-IT"/>
          <w14:ligatures w14:val="none"/>
        </w:rPr>
        <w:t>di John Rhode, Polillo editore, Milano, 2006.</w:t>
      </w:r>
    </w:p>
    <w:p w14:paraId="27E4DEE2" w14:textId="77777777" w:rsidR="00AC69E9" w:rsidRPr="00DF0F11" w:rsidRDefault="00AC69E9" w:rsidP="00AC69E9">
      <w:pPr>
        <w:pStyle w:val="Paragrafoelenco"/>
        <w:numPr>
          <w:ilvl w:val="0"/>
          <w:numId w:val="10"/>
        </w:numPr>
        <w:shd w:val="clear" w:color="auto" w:fill="FFFFFF"/>
        <w:spacing w:line="300" w:lineRule="atLeast"/>
        <w:rPr>
          <w:rFonts w:eastAsia="Times New Roman" w:cstheme="minorHAnsi"/>
          <w:i/>
          <w:iCs/>
          <w:kern w:val="0"/>
          <w:lang w:eastAsia="it-IT"/>
          <w14:ligatures w14:val="none"/>
        </w:rPr>
      </w:pPr>
      <w:r w:rsidRPr="00DF0F11">
        <w:rPr>
          <w:rFonts w:eastAsia="Times New Roman" w:cstheme="minorHAnsi"/>
          <w:i/>
          <w:iCs/>
          <w:kern w:val="0"/>
          <w:lang w:eastAsia="it-IT"/>
          <w14:ligatures w14:val="none"/>
        </w:rPr>
        <w:t xml:space="preserve">Natale in casa Maigret </w:t>
      </w:r>
      <w:r w:rsidRPr="00DF0F11">
        <w:rPr>
          <w:rFonts w:eastAsia="Times New Roman" w:cstheme="minorHAnsi"/>
          <w:kern w:val="0"/>
          <w:lang w:eastAsia="it-IT"/>
          <w14:ligatures w14:val="none"/>
        </w:rPr>
        <w:t>di Georges Simenon in “Altri delitti di Natale”, Polillo editore, Milano, 2006.</w:t>
      </w:r>
    </w:p>
    <w:p w14:paraId="12473E19" w14:textId="77777777" w:rsidR="00AC69E9" w:rsidRPr="00DF0F11" w:rsidRDefault="00AC69E9" w:rsidP="00AC69E9">
      <w:pPr>
        <w:pStyle w:val="Paragrafoelenco"/>
        <w:numPr>
          <w:ilvl w:val="0"/>
          <w:numId w:val="10"/>
        </w:numPr>
        <w:shd w:val="clear" w:color="auto" w:fill="FFFFFF"/>
        <w:spacing w:line="300" w:lineRule="atLeast"/>
        <w:rPr>
          <w:rFonts w:eastAsia="Times New Roman" w:cstheme="minorHAnsi"/>
          <w:i/>
          <w:iCs/>
          <w:kern w:val="0"/>
          <w:lang w:eastAsia="it-IT"/>
          <w14:ligatures w14:val="none"/>
        </w:rPr>
      </w:pPr>
      <w:hyperlink r:id="rId31" w:history="1">
        <w:r w:rsidRPr="00DF0F11">
          <w:rPr>
            <w:rFonts w:eastAsia="Times New Roman" w:cstheme="minorHAnsi"/>
            <w:i/>
            <w:iCs/>
            <w:kern w:val="0"/>
            <w:lang w:eastAsia="it-IT"/>
            <w14:ligatures w14:val="none"/>
          </w:rPr>
          <w:t>Il marchese di Montespan</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Jean Teulé, Neri Pozza, Milano, 2009.</w:t>
      </w:r>
    </w:p>
    <w:p w14:paraId="52260F2F"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32" w:history="1">
        <w:r w:rsidRPr="00DF0F11">
          <w:rPr>
            <w:rFonts w:eastAsia="Times New Roman" w:cstheme="minorHAnsi"/>
            <w:i/>
            <w:iCs/>
            <w:kern w:val="0"/>
            <w:lang w:eastAsia="it-IT"/>
            <w14:ligatures w14:val="none"/>
          </w:rPr>
          <w:t>Vita breve di un giovane gentiluomo</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Jean Teulé, Neri Pozza, Milano, 2016.</w:t>
      </w:r>
    </w:p>
    <w:p w14:paraId="19217091"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33" w:history="1">
        <w:r w:rsidRPr="00DF0F11">
          <w:rPr>
            <w:rFonts w:eastAsia="Times New Roman" w:cstheme="minorHAnsi"/>
            <w:i/>
            <w:iCs/>
            <w:kern w:val="0"/>
            <w:lang w:eastAsia="it-IT"/>
            <w14:ligatures w14:val="none"/>
          </w:rPr>
          <w:t>Maledetto Baudelaire!</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w:t>
      </w:r>
      <w:hyperlink r:id="rId34" w:history="1">
        <w:r w:rsidRPr="00DF0F11">
          <w:rPr>
            <w:rFonts w:eastAsia="Times New Roman" w:cstheme="minorHAnsi"/>
            <w:kern w:val="0"/>
            <w:lang w:eastAsia="it-IT"/>
            <w14:ligatures w14:val="none"/>
          </w:rPr>
          <w:t>Jean Teulé</w:t>
        </w:r>
      </w:hyperlink>
      <w:r w:rsidRPr="00DF0F11">
        <w:rPr>
          <w:rFonts w:eastAsia="Times New Roman" w:cstheme="minorHAnsi"/>
          <w:kern w:val="0"/>
          <w:lang w:eastAsia="it-IT"/>
          <w14:ligatures w14:val="none"/>
        </w:rPr>
        <w:t>, Neri Pozza, Milano, 2022.</w:t>
      </w:r>
    </w:p>
    <w:p w14:paraId="32E83322"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35" w:history="1">
        <w:r w:rsidRPr="00DF0F11">
          <w:rPr>
            <w:rFonts w:eastAsia="Times New Roman" w:cstheme="minorHAnsi"/>
            <w:i/>
            <w:iCs/>
            <w:kern w:val="0"/>
            <w:lang w:eastAsia="it-IT"/>
            <w14:ligatures w14:val="none"/>
          </w:rPr>
          <w:t>L’atelier dei miracoli</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Valérie Tong Cuong, Salani, Milano, 2014.</w:t>
      </w:r>
    </w:p>
    <w:p w14:paraId="10FE6BA2"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r w:rsidRPr="00DF0F11">
        <w:rPr>
          <w:rFonts w:eastAsia="Times New Roman" w:cstheme="minorHAnsi"/>
          <w:i/>
          <w:iCs/>
          <w:kern w:val="0"/>
          <w:lang w:eastAsia="it-IT"/>
          <w14:ligatures w14:val="none"/>
        </w:rPr>
        <w:t xml:space="preserve">L’assoluta perfezione del crimine </w:t>
      </w:r>
      <w:r w:rsidRPr="00DF0F11">
        <w:rPr>
          <w:rFonts w:eastAsia="Times New Roman" w:cstheme="minorHAnsi"/>
          <w:kern w:val="0"/>
          <w:lang w:eastAsia="it-IT"/>
          <w14:ligatures w14:val="none"/>
        </w:rPr>
        <w:t>di Tanguy Viel, Neri Pozza, Milano, 2006.</w:t>
      </w:r>
    </w:p>
    <w:p w14:paraId="0B73D5E2"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36" w:history="1">
        <w:r w:rsidRPr="00DF0F11">
          <w:rPr>
            <w:rFonts w:eastAsia="Times New Roman" w:cstheme="minorHAnsi"/>
            <w:i/>
            <w:iCs/>
            <w:kern w:val="0"/>
            <w:lang w:eastAsia="it-IT"/>
            <w14:ligatures w14:val="none"/>
          </w:rPr>
          <w:t>Insospettabile</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Tanguy Viel, Neri Pozza, Milano, 2006.</w:t>
      </w:r>
    </w:p>
    <w:p w14:paraId="75E10322"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37" w:history="1">
        <w:r w:rsidRPr="00DF0F11">
          <w:rPr>
            <w:rFonts w:eastAsia="Times New Roman" w:cstheme="minorHAnsi"/>
            <w:i/>
            <w:iCs/>
            <w:kern w:val="0"/>
            <w:lang w:eastAsia="it-IT"/>
            <w14:ligatures w14:val="none"/>
          </w:rPr>
          <w:t>Paris-Brest</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Tanguy Viel, Neri Pozza, Milano, 2010.</w:t>
      </w:r>
    </w:p>
    <w:p w14:paraId="54422CDB" w14:textId="77777777"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38" w:history="1">
        <w:r w:rsidRPr="00DF0F11">
          <w:rPr>
            <w:rFonts w:eastAsia="Times New Roman" w:cstheme="minorHAnsi"/>
            <w:i/>
            <w:iCs/>
            <w:kern w:val="0"/>
            <w:lang w:eastAsia="it-IT"/>
            <w14:ligatures w14:val="none"/>
          </w:rPr>
          <w:t>Iceberg</w:t>
        </w:r>
      </w:hyperlink>
      <w:r w:rsidRPr="00DF0F11">
        <w:rPr>
          <w:rFonts w:eastAsia="Times New Roman" w:cstheme="minorHAnsi"/>
          <w:i/>
          <w:iCs/>
          <w:kern w:val="0"/>
          <w:lang w:eastAsia="it-IT"/>
          <w14:ligatures w14:val="none"/>
        </w:rPr>
        <w:t xml:space="preserve"> </w:t>
      </w:r>
      <w:r w:rsidRPr="00DF0F11">
        <w:rPr>
          <w:rFonts w:eastAsia="Times New Roman" w:cstheme="minorHAnsi"/>
          <w:kern w:val="0"/>
          <w:lang w:eastAsia="it-IT"/>
          <w14:ligatures w14:val="none"/>
        </w:rPr>
        <w:t>di </w:t>
      </w:r>
      <w:hyperlink r:id="rId39" w:history="1">
        <w:r w:rsidRPr="00DF0F11">
          <w:rPr>
            <w:rFonts w:eastAsia="Times New Roman" w:cstheme="minorHAnsi"/>
            <w:kern w:val="0"/>
            <w:lang w:eastAsia="it-IT"/>
            <w14:ligatures w14:val="none"/>
          </w:rPr>
          <w:t>Tanguy Viel</w:t>
        </w:r>
      </w:hyperlink>
      <w:r w:rsidRPr="00DF0F11">
        <w:rPr>
          <w:rFonts w:eastAsia="Times New Roman" w:cstheme="minorHAnsi"/>
          <w:kern w:val="0"/>
          <w:lang w:eastAsia="it-IT"/>
          <w14:ligatures w14:val="none"/>
        </w:rPr>
        <w:t>, Neri Pozza, Milano, 2022.</w:t>
      </w:r>
    </w:p>
    <w:p w14:paraId="1F3E242A" w14:textId="09BFB0FE" w:rsidR="00AC69E9" w:rsidRPr="00DF0F11" w:rsidRDefault="00AC69E9" w:rsidP="00AC69E9">
      <w:pPr>
        <w:pStyle w:val="Paragrafoelenco"/>
        <w:numPr>
          <w:ilvl w:val="0"/>
          <w:numId w:val="10"/>
        </w:numPr>
        <w:shd w:val="clear" w:color="auto" w:fill="FFFFFF"/>
        <w:spacing w:line="240" w:lineRule="atLeast"/>
        <w:outlineLvl w:val="1"/>
        <w:rPr>
          <w:rFonts w:eastAsia="Times New Roman" w:cstheme="minorHAnsi"/>
          <w:i/>
          <w:iCs/>
          <w:kern w:val="0"/>
          <w:lang w:eastAsia="it-IT"/>
          <w14:ligatures w14:val="none"/>
        </w:rPr>
      </w:pPr>
      <w:hyperlink r:id="rId40" w:history="1">
        <w:r w:rsidRPr="00DF0F11">
          <w:rPr>
            <w:rFonts w:eastAsia="Times New Roman" w:cstheme="minorHAnsi"/>
            <w:i/>
            <w:iCs/>
            <w:kern w:val="0"/>
            <w:lang w:eastAsia="it-IT"/>
            <w14:ligatures w14:val="none"/>
          </w:rPr>
          <w:t xml:space="preserve">Call Girl </w:t>
        </w:r>
      </w:hyperlink>
      <w:r w:rsidRPr="00DF0F11">
        <w:rPr>
          <w:rFonts w:eastAsia="Times New Roman" w:cstheme="minorHAnsi"/>
          <w:kern w:val="0"/>
          <w:lang w:eastAsia="it-IT"/>
          <w14:ligatures w14:val="none"/>
        </w:rPr>
        <w:t>di </w:t>
      </w:r>
      <w:hyperlink r:id="rId41" w:history="1">
        <w:r w:rsidRPr="00DF0F11">
          <w:rPr>
            <w:rFonts w:eastAsia="Times New Roman" w:cstheme="minorHAnsi"/>
            <w:kern w:val="0"/>
            <w:lang w:eastAsia="it-IT"/>
            <w14:ligatures w14:val="none"/>
          </w:rPr>
          <w:t>Tanguy Viel</w:t>
        </w:r>
      </w:hyperlink>
      <w:r w:rsidRPr="00DF0F11">
        <w:rPr>
          <w:rFonts w:eastAsia="Times New Roman" w:cstheme="minorHAnsi"/>
          <w:kern w:val="0"/>
          <w:lang w:eastAsia="it-IT"/>
          <w14:ligatures w14:val="none"/>
        </w:rPr>
        <w:t>, Neri Pozza Milano, 2023.</w:t>
      </w:r>
    </w:p>
    <w:p w14:paraId="62E7EA6C" w14:textId="321AD005" w:rsidR="003208F1" w:rsidRDefault="003208F1" w:rsidP="00344FFE"/>
    <w:p w14:paraId="3A6022DA" w14:textId="77777777" w:rsidR="003208F1" w:rsidRDefault="003208F1" w:rsidP="00344FFE"/>
    <w:p w14:paraId="2A58CA05" w14:textId="77777777" w:rsidR="003208F1" w:rsidRDefault="003208F1" w:rsidP="00344FFE">
      <w:r>
        <w:t xml:space="preserve">PROGETTI APPLICATI E TECNOLOGICI </w:t>
      </w:r>
    </w:p>
    <w:p w14:paraId="542532CD" w14:textId="77777777" w:rsidR="003208F1" w:rsidRDefault="003208F1" w:rsidP="00344FFE"/>
    <w:p w14:paraId="1204F402" w14:textId="77C1575C" w:rsidR="003208F1" w:rsidRDefault="003208F1" w:rsidP="00344FFE">
      <w:r>
        <w:t>23. Ideazione e creazione, con un team di sviluppatori, del sistema di semantizzazione digitale (in stretta correlazione con la cura del lemmario cartaceo) delle mappe semantiche relazionali che hanno permesso di categorizzare e collegare, 30.000 schede di scienze umane che compongono l’ipertesto e l’ontologia dell’enciclopedia on line “Encyclomedia,” Milano, Encyclomedia Publishers, 2009-ultimo upgrading: 2014</w:t>
      </w:r>
    </w:p>
    <w:p w14:paraId="40BEB3A6" w14:textId="60513501" w:rsidR="00344FFE" w:rsidRDefault="003208F1" w:rsidP="00344FFE">
      <w:r>
        <w:t>2</w:t>
      </w:r>
      <w:r w:rsidR="008E058C">
        <w:t>4</w:t>
      </w:r>
      <w:r>
        <w:t xml:space="preserve">. </w:t>
      </w:r>
      <w:r w:rsidR="00344FFE">
        <w:t xml:space="preserve">(Con C. Eco, R. Limonta), Inventario dei libri della collezione “antichi” della </w:t>
      </w:r>
      <w:r w:rsidR="00344FFE" w:rsidRPr="003208F1">
        <w:rPr>
          <w:i/>
          <w:iCs/>
        </w:rPr>
        <w:t>Bibliotheca Semiologica, Curiosa, Lunatica, Magica e Pneumatica</w:t>
      </w:r>
      <w:r w:rsidR="00344FFE">
        <w:t xml:space="preserve"> di U. Eco (classificazione e inventario ragionato sulla base delle schede redatte da Eco della biblioteca di </w:t>
      </w:r>
      <w:r w:rsidR="00E73B97">
        <w:t>12</w:t>
      </w:r>
      <w:r w:rsidR="00344FFE">
        <w:t>00 volumi ora alla Biblioteca Nazionale Braidense di Milano)</w:t>
      </w:r>
      <w:r>
        <w:t>.</w:t>
      </w:r>
    </w:p>
    <w:p w14:paraId="70126DEA" w14:textId="7DB8D01D" w:rsidR="00344FFE" w:rsidRDefault="00344FFE" w:rsidP="00344FFE">
      <w:r>
        <w:t>25. Progetto, ideazione e supervisione dell’inventario dei libri moderni della Biblioteca di lavoro di U. Eco (2016-2020)</w:t>
      </w:r>
    </w:p>
    <w:p w14:paraId="0E0FA318" w14:textId="6F7EEE2D" w:rsidR="00344FFE" w:rsidRDefault="00344FFE" w:rsidP="00344FFE">
      <w:r>
        <w:t xml:space="preserve">26. Inventario e progetto digitale </w:t>
      </w:r>
      <w:r w:rsidR="003208F1" w:rsidRPr="003208F1">
        <w:rPr>
          <w:i/>
          <w:iCs/>
        </w:rPr>
        <w:t>in fieri</w:t>
      </w:r>
      <w:r w:rsidR="003208F1">
        <w:t xml:space="preserve"> </w:t>
      </w:r>
      <w:r>
        <w:t xml:space="preserve">dell’archivio delle carte di Umberto Eco, e del relativo DB documentale (con A. Bandel, F. Caranci, C. Eco, </w:t>
      </w:r>
      <w:r w:rsidR="001A149A">
        <w:t>R. Limonta</w:t>
      </w:r>
      <w:r>
        <w:t xml:space="preserve">) 2016-in corso.  </w:t>
      </w:r>
    </w:p>
    <w:p w14:paraId="08F09794" w14:textId="77777777" w:rsidR="00344FFE" w:rsidRDefault="00344FFE" w:rsidP="00344FFE">
      <w:r>
        <w:t xml:space="preserve"> </w:t>
      </w:r>
    </w:p>
    <w:p w14:paraId="43C5328B" w14:textId="233E0C17" w:rsidR="00E4629F" w:rsidRDefault="00557FB2" w:rsidP="00A914E8">
      <w:r w:rsidRPr="00557FB2">
        <w:t>CONVEGNI E ATTIVITÀ NAZIONALI E INTERNAZIONALI</w:t>
      </w:r>
    </w:p>
    <w:p w14:paraId="11BCF6D1" w14:textId="77777777" w:rsidR="00913037" w:rsidRDefault="00913037" w:rsidP="00A914E8"/>
    <w:p w14:paraId="34D3F0CC" w14:textId="2FEC1C10" w:rsidR="00557FB2" w:rsidRDefault="00557FB2" w:rsidP="00557FB2">
      <w:pPr>
        <w:pStyle w:val="Paragrafoelenco"/>
        <w:numPr>
          <w:ilvl w:val="0"/>
          <w:numId w:val="8"/>
        </w:numPr>
      </w:pPr>
      <w:r>
        <w:t xml:space="preserve">Partecipazione come discussant invited al convegno internazionale on line “text-e”, le text à l’heure de l’internet (diretto da G. Origgi e Noga Arikha), organizzato da Association Euro-Edu/Institut Nicod (CNRS, Patronage Unesco), Ottobre 2001-marzo 2002 (convegno </w:t>
      </w:r>
      <w:r>
        <w:lastRenderedPageBreak/>
        <w:t>sperimentale on line con Stefana Broadbent, Francesco Cara, Roberto Casati, Roger Chartier, Jason Epstein, Stevan Harnad, Bruno Patino, Dan Sperber et.al.)</w:t>
      </w:r>
    </w:p>
    <w:p w14:paraId="41C98C4A" w14:textId="6CC5AF96" w:rsidR="00557FB2" w:rsidRDefault="00557FB2" w:rsidP="00557FB2">
      <w:pPr>
        <w:pStyle w:val="Paragrafoelenco"/>
        <w:numPr>
          <w:ilvl w:val="0"/>
          <w:numId w:val="8"/>
        </w:numPr>
      </w:pPr>
      <w:r>
        <w:t>Partecipazione come relatore al Convegno “La formazione universitaria in editoria”, Roma, 2003.</w:t>
      </w:r>
    </w:p>
    <w:p w14:paraId="6C17C5FA" w14:textId="350CD8D1" w:rsidR="00557FB2" w:rsidRDefault="00557FB2" w:rsidP="00557FB2">
      <w:pPr>
        <w:pStyle w:val="Paragrafoelenco"/>
        <w:numPr>
          <w:ilvl w:val="0"/>
          <w:numId w:val="8"/>
        </w:numPr>
      </w:pPr>
      <w:r>
        <w:t>Partecipazione come relatore al convegno internazionale “I dintorni del testo, approcci alle periferie del libro”, a cura di M. Santoro (Roma- Bologna, 15-19 novembre 2004).</w:t>
      </w:r>
    </w:p>
    <w:p w14:paraId="6712F284" w14:textId="5B470ECE" w:rsidR="00557FB2" w:rsidRDefault="00557FB2" w:rsidP="00557FB2">
      <w:pPr>
        <w:pStyle w:val="Paragrafoelenco"/>
        <w:numPr>
          <w:ilvl w:val="0"/>
          <w:numId w:val="8"/>
        </w:numPr>
      </w:pPr>
      <w:r>
        <w:t>Organizzazione del convegno internazionale “Prodotto editoriale, archiviazione digitale e canali di vendita” in collaborazione con la Scuola per Librai “Umberto ed Elisabetta Mauri” presso la Scuola Superiore di Studi Umanistici dell’Alma Mater Studiorum-Università di Bologna (2010).</w:t>
      </w:r>
    </w:p>
    <w:p w14:paraId="62BADAD4" w14:textId="77777777" w:rsidR="00557FB2" w:rsidRDefault="00557FB2" w:rsidP="00557FB2">
      <w:pPr>
        <w:pStyle w:val="Paragrafoelenco"/>
        <w:numPr>
          <w:ilvl w:val="0"/>
          <w:numId w:val="8"/>
        </w:numPr>
      </w:pPr>
      <w:r>
        <w:t>Partecipazione ai seminari internazionali della Scuola per Librai Umberto ed Elisabetta Mauri – Venezia, “Fondazione Cini”, dal 2006 al 2013.</w:t>
      </w:r>
    </w:p>
    <w:p w14:paraId="59C7E5F8" w14:textId="77777777" w:rsidR="00557FB2" w:rsidRDefault="00557FB2" w:rsidP="00557FB2">
      <w:pPr>
        <w:pStyle w:val="Paragrafoelenco"/>
        <w:numPr>
          <w:ilvl w:val="0"/>
          <w:numId w:val="8"/>
        </w:numPr>
      </w:pPr>
      <w:r>
        <w:t>Partecipazione come relatore e organizzatore, dal 2011 al 2013, ai seminari “Ex libris” organizzati dalla Biblioteca di Scienze Umane dell’Università di Bologna sotto la direzione di M. Spallanzani; 2012 “Leggere, far leggere e non fare leggere” (con Marco Polillo, Romano Montroni, Ugo Berti) e “Leggere la Costituzione” (con Gherardo Colombo); 2013 “Leggere e pubblicare” (con Giuseppe Laterza), “Leggere e tradurre, con Siri Nergaard e Maria Grazia Mazzitelli, 2014)”.</w:t>
      </w:r>
    </w:p>
    <w:p w14:paraId="6A352985" w14:textId="5AC3DE3A" w:rsidR="00557FB2" w:rsidRDefault="00557FB2" w:rsidP="00557FB2">
      <w:pPr>
        <w:pStyle w:val="Paragrafoelenco"/>
        <w:numPr>
          <w:ilvl w:val="0"/>
          <w:numId w:val="8"/>
        </w:numPr>
      </w:pPr>
      <w:r>
        <w:t xml:space="preserve">Organizzazione del Workshop, Il testo moltiplicato: Eloisa e Abelardo, tra storia della lettura e filosofia. Bologna, SSSUB 2013 (con </w:t>
      </w:r>
      <w:r w:rsidR="008B0039">
        <w:t xml:space="preserve">W. Tega, </w:t>
      </w:r>
      <w:r>
        <w:t>Mt. Fumagalli Beonio Brocchieri, I. Pagani) .</w:t>
      </w:r>
    </w:p>
    <w:p w14:paraId="4B285098" w14:textId="77777777" w:rsidR="00557FB2" w:rsidRDefault="00557FB2" w:rsidP="00557FB2">
      <w:pPr>
        <w:ind w:left="704" w:hanging="420"/>
      </w:pPr>
      <w:r>
        <w:t>-</w:t>
      </w:r>
      <w:r>
        <w:tab/>
      </w:r>
      <w:r>
        <w:tab/>
        <w:t>Organizzazione del Workshop internazionale, Profeti e profezie nelle tradizioni medievali: Dante, i predicatori e le religioni del Libro, SSSUB – Bologna (con Massimo Campanini, Saverio Campanini, Giuseppe Ledda et al.), Bologna, 2014</w:t>
      </w:r>
    </w:p>
    <w:p w14:paraId="765ABB0E" w14:textId="77777777" w:rsidR="00557FB2" w:rsidRDefault="00557FB2" w:rsidP="00557FB2">
      <w:pPr>
        <w:ind w:left="704" w:hanging="420"/>
      </w:pPr>
      <w:r>
        <w:t>-</w:t>
      </w:r>
      <w:r>
        <w:tab/>
        <w:t>Invited Speaker al Festival Internazionale della Comunicazione (dir. scientifica U. Eco), Camogli (Ge), Settembre 2014 (Lectio su “Leggere, far leggere e vedere la filosofia”) – III missione delle Università-MIUR</w:t>
      </w:r>
    </w:p>
    <w:p w14:paraId="2A0E4481" w14:textId="6733DB75" w:rsidR="00557FB2" w:rsidRDefault="00AC4B3A" w:rsidP="00557FB2">
      <w:pPr>
        <w:ind w:left="704" w:hanging="420"/>
      </w:pPr>
      <w:r>
        <w:t>-</w:t>
      </w:r>
      <w:r>
        <w:tab/>
      </w:r>
      <w:r w:rsidR="00557FB2">
        <w:t>Partecipazione al Convegno Internazionale: Reading Anselm: Text and</w:t>
      </w:r>
    </w:p>
    <w:p w14:paraId="64029250" w14:textId="77777777" w:rsidR="00AC4B3A" w:rsidRDefault="00557FB2" w:rsidP="00AC4B3A">
      <w:pPr>
        <w:ind w:firstLine="704"/>
        <w:rPr>
          <w:lang w:val="en-US"/>
        </w:rPr>
      </w:pPr>
      <w:r w:rsidRPr="00557FB2">
        <w:rPr>
          <w:lang w:val="en-US"/>
        </w:rPr>
        <w:t>Context, Boston College-Yale-Durham, Boston, 2015</w:t>
      </w:r>
    </w:p>
    <w:p w14:paraId="4E84932A" w14:textId="7FD2E38B" w:rsidR="00557FB2" w:rsidRPr="00557FB2" w:rsidRDefault="00AC4B3A" w:rsidP="00AC4B3A">
      <w:pPr>
        <w:ind w:left="700" w:hanging="700"/>
        <w:rPr>
          <w:lang w:val="en-US"/>
        </w:rPr>
      </w:pPr>
      <w:r>
        <w:rPr>
          <w:lang w:val="en-US"/>
        </w:rPr>
        <w:t>-</w:t>
      </w:r>
      <w:r>
        <w:rPr>
          <w:lang w:val="en-US"/>
        </w:rPr>
        <w:tab/>
      </w:r>
      <w:r w:rsidR="00557FB2" w:rsidRPr="00557FB2">
        <w:rPr>
          <w:lang w:val="en-US"/>
        </w:rPr>
        <w:t>Partecipazione al Workshop Internazionale organizzato dal Boston College e diretto da Marcia Colish, Yale University, “Stephen Langton, Joachim of Fiore, and Trinitarian Thought at Lateran IV”,</w:t>
      </w:r>
    </w:p>
    <w:p w14:paraId="4F0E8CE8" w14:textId="77777777" w:rsidR="00557FB2" w:rsidRPr="00557FB2" w:rsidRDefault="00557FB2" w:rsidP="00AC4B3A">
      <w:pPr>
        <w:ind w:left="700" w:hanging="700"/>
        <w:rPr>
          <w:lang w:val="en-US"/>
        </w:rPr>
      </w:pPr>
      <w:r w:rsidRPr="00557FB2">
        <w:rPr>
          <w:lang w:val="en-US"/>
        </w:rPr>
        <w:t>-</w:t>
      </w:r>
      <w:r w:rsidRPr="00557FB2">
        <w:rPr>
          <w:lang w:val="en-US"/>
        </w:rPr>
        <w:tab/>
        <w:t>Partecipazione (talk) al Workshop Internazionale organizzato dal Boston College e diretto da Stephen Dumont, (University of Notre Dame), “Towards a History of Anselm's Two Affections of the Will: The Thirteenth-Century Background to Scotus.”</w:t>
      </w:r>
    </w:p>
    <w:p w14:paraId="06F9DFC5" w14:textId="225E0861" w:rsidR="000E4AE0" w:rsidRPr="001D514E" w:rsidRDefault="00557FB2" w:rsidP="00C51B49">
      <w:pPr>
        <w:ind w:left="700" w:hanging="700"/>
        <w:rPr>
          <w:lang w:val="en-US"/>
        </w:rPr>
      </w:pPr>
      <w:r w:rsidRPr="00557FB2">
        <w:rPr>
          <w:lang w:val="en-US"/>
        </w:rPr>
        <w:t>-</w:t>
      </w:r>
      <w:r w:rsidRPr="00557FB2">
        <w:rPr>
          <w:lang w:val="en-US"/>
        </w:rPr>
        <w:tab/>
        <w:t>Partecipazione (talk su: Translation and Historical semantics in Philosophy of Religion: the text case of Ockham and the neo-ockhamist) organizzato da Bruce Marshall, Southern Methodist University, “The Human Knowledge of Christ: A Test Case for the Identity of Historical and Systematic Theology”, Boston College (in collab. con Harvard University – prof Nicholas Watson), 2015.</w:t>
      </w:r>
    </w:p>
    <w:p w14:paraId="51B09C63" w14:textId="77777777" w:rsidR="00557FB2" w:rsidRDefault="00557FB2" w:rsidP="00AC4B3A">
      <w:pPr>
        <w:ind w:left="700" w:hanging="700"/>
      </w:pPr>
      <w:r>
        <w:t>-</w:t>
      </w:r>
      <w:r>
        <w:tab/>
        <w:t>Invited Speaker al Festival Internazionale della Comunicazione (dir. scientifica U. Eco), Camogli (Ge), Settembre 2015 (Lectio su “Metis: piccoli esercizi di intelligenza pratica”– III missione delle Università- MIUR</w:t>
      </w:r>
    </w:p>
    <w:p w14:paraId="7F6C71AE" w14:textId="1B3CCC10" w:rsidR="00557FB2" w:rsidRDefault="00557FB2" w:rsidP="00AC4B3A">
      <w:pPr>
        <w:ind w:left="700" w:hanging="700"/>
      </w:pPr>
      <w:r>
        <w:t>-</w:t>
      </w:r>
      <w:r>
        <w:tab/>
        <w:t>Invited speaker (con Franco Cardini, Chiara Frugoni, Massimo Montanari, Massimo Campanini et al.) Festival Internazionale del Medioevo (con il Patrocinio dell’Istituto Storico Italiano per il Medioevo), Gubbio, edizione 2015.</w:t>
      </w:r>
    </w:p>
    <w:p w14:paraId="7E5219BE" w14:textId="77777777" w:rsidR="00557FB2" w:rsidRDefault="00557FB2" w:rsidP="00AC4B3A">
      <w:pPr>
        <w:ind w:left="700" w:hanging="700"/>
      </w:pPr>
      <w:r>
        <w:t>-</w:t>
      </w:r>
      <w:r>
        <w:tab/>
        <w:t>Partecipazione (con R. Limonta) al Seminario di Storia della filosodia medievale “Sguardi contemporanei sul medioevo”. Speech: Il tradimento dei chierici: dagli ockhamismi contemporanei a Ockham.</w:t>
      </w:r>
    </w:p>
    <w:p w14:paraId="2EB27FD7" w14:textId="00C8A8A4" w:rsidR="00557FB2" w:rsidRDefault="00557FB2" w:rsidP="00AC4B3A">
      <w:pPr>
        <w:ind w:left="700" w:hanging="700"/>
      </w:pPr>
      <w:r>
        <w:lastRenderedPageBreak/>
        <w:t>-</w:t>
      </w:r>
      <w:r>
        <w:tab/>
        <w:t>Organizzatore del Convegno internazionale “La profezia” – USI, Lugano, 2015 con Carlo Ossola (USI-Collège de France, Maurizio Viroli, Princeton University, Niccolò Maldina, St. Andrews, Luca Potestà, Università Cattolica del Sacro Cuore, Milano, Massimo Parodi, Milano Statale).</w:t>
      </w:r>
    </w:p>
    <w:p w14:paraId="10DF31A7" w14:textId="77777777" w:rsidR="00557FB2" w:rsidRPr="00557FB2" w:rsidRDefault="00557FB2" w:rsidP="00AC4B3A">
      <w:pPr>
        <w:ind w:left="700" w:hanging="700"/>
        <w:rPr>
          <w:lang w:val="en-US"/>
        </w:rPr>
      </w:pPr>
      <w:r w:rsidRPr="00557FB2">
        <w:rPr>
          <w:lang w:val="en-US"/>
        </w:rPr>
        <w:t>-</w:t>
      </w:r>
      <w:r w:rsidRPr="00557FB2">
        <w:rPr>
          <w:lang w:val="en-US"/>
        </w:rPr>
        <w:tab/>
        <w:t>Invited Speaker: Future Book Forum, Monaco di Baviera (Canon Book Center, Pong), Lectio su Philosophy and/or Ontology of Reading: is there still space for (not) serial readers in the publishing digital ecosystem?, 2016.</w:t>
      </w:r>
    </w:p>
    <w:p w14:paraId="264A224C" w14:textId="77777777" w:rsidR="0027353C" w:rsidRPr="000E4AE0" w:rsidRDefault="0027353C" w:rsidP="0027353C">
      <w:pPr>
        <w:ind w:left="700" w:hanging="700"/>
      </w:pPr>
      <w:r w:rsidRPr="000E4AE0">
        <w:t>-           P</w:t>
      </w:r>
      <w:r>
        <w:t>artecipazione al XIV International Congress of the SIEPM, “Homo, Natura, Mundus” – Porto Alegre, Brasil, 24-28 luglio 2017-</w:t>
      </w:r>
    </w:p>
    <w:p w14:paraId="5D807F46" w14:textId="5D50601D" w:rsidR="00557FB2" w:rsidRDefault="00557FB2" w:rsidP="00AC4B3A">
      <w:pPr>
        <w:ind w:left="700" w:hanging="700"/>
      </w:pPr>
      <w:r>
        <w:t>-</w:t>
      </w:r>
      <w:r w:rsidR="00AC4B3A">
        <w:tab/>
      </w:r>
      <w:r>
        <w:t>Invited Speaker al Festival Internazionale della Comunicazione (dir. scientifica U. Eco), Camogli (Ge), Settembre 2016 (Lectio su Web: la dittatura del presente) – III missione delle Università-MIUR</w:t>
      </w:r>
    </w:p>
    <w:p w14:paraId="259F95B2" w14:textId="584C97C2" w:rsidR="00557FB2" w:rsidRDefault="00557FB2" w:rsidP="00AC4B3A">
      <w:pPr>
        <w:ind w:left="700" w:hanging="700"/>
      </w:pPr>
      <w:r>
        <w:t>-</w:t>
      </w:r>
      <w:r>
        <w:tab/>
        <w:t>Invited speaker al Festival Internazionale del Medioevo (con il Patrocinio dell’Istituto Storico Italiano per il Medioevo), Gubbio, edizione 2016. III missione delle Università-MIUR</w:t>
      </w:r>
    </w:p>
    <w:p w14:paraId="763E8B67" w14:textId="3C7A6EC5" w:rsidR="00557FB2" w:rsidRDefault="00557FB2" w:rsidP="00AC4B3A">
      <w:pPr>
        <w:ind w:left="700" w:hanging="700"/>
      </w:pPr>
      <w:r>
        <w:t>-</w:t>
      </w:r>
      <w:r>
        <w:tab/>
        <w:t>Partecipazione al Convegno nazionale della SIFA (november 2016): Speech: Ockham, Plantinga and free will.</w:t>
      </w:r>
    </w:p>
    <w:p w14:paraId="5876E208" w14:textId="19E59BB1" w:rsidR="00557FB2" w:rsidRPr="00557FB2" w:rsidRDefault="00557FB2" w:rsidP="00AC4B3A">
      <w:pPr>
        <w:ind w:left="700" w:hanging="700"/>
        <w:rPr>
          <w:lang w:val="en-US"/>
        </w:rPr>
      </w:pPr>
      <w:r w:rsidRPr="00557FB2">
        <w:rPr>
          <w:lang w:val="en-US"/>
        </w:rPr>
        <w:t>-</w:t>
      </w:r>
      <w:r w:rsidRPr="00557FB2">
        <w:rPr>
          <w:lang w:val="en-US"/>
        </w:rPr>
        <w:tab/>
        <w:t xml:space="preserve">Invited Speaker: Future Book Forum, Monaco di Baviera (canon Book Center, Pong), relazione su History of Ideas and Reading as </w:t>
      </w:r>
      <w:r w:rsidR="00E16BDE">
        <w:rPr>
          <w:lang w:val="en-US"/>
        </w:rPr>
        <w:t>W</w:t>
      </w:r>
      <w:r w:rsidRPr="00557FB2">
        <w:rPr>
          <w:lang w:val="en-US"/>
        </w:rPr>
        <w:t>itnessy against the Myth of Native Digital, 2016.</w:t>
      </w:r>
    </w:p>
    <w:p w14:paraId="63CA313C" w14:textId="3FF845D2" w:rsidR="00557FB2" w:rsidRDefault="00557FB2" w:rsidP="00AC4B3A">
      <w:pPr>
        <w:ind w:left="700" w:hanging="700"/>
      </w:pPr>
      <w:r>
        <w:t>-</w:t>
      </w:r>
      <w:r>
        <w:tab/>
        <w:t>Partecipazione al Convegno Europeo della Società Europea di Filosofia Morale (sezione di filosofia medievale e della religione) (2016).</w:t>
      </w:r>
    </w:p>
    <w:p w14:paraId="5ECFACF4" w14:textId="77777777" w:rsidR="00557FB2" w:rsidRDefault="00557FB2" w:rsidP="00AC4B3A">
      <w:pPr>
        <w:ind w:left="700" w:hanging="700"/>
      </w:pPr>
      <w:r>
        <w:t>-</w:t>
      </w:r>
      <w:r>
        <w:tab/>
        <w:t>Invited Speaker al Congresso The future is medieval (su Digital Humanities e Storia della filosofia medievale e delle idee), Salerno, Campus di Fisciano, 23 gennaio 2017: Invited Speaker</w:t>
      </w:r>
    </w:p>
    <w:p w14:paraId="688E11B7" w14:textId="77777777" w:rsidR="00557FB2" w:rsidRDefault="00557FB2" w:rsidP="00AC4B3A">
      <w:pPr>
        <w:ind w:left="700" w:hanging="700"/>
      </w:pPr>
      <w:r>
        <w:t>-</w:t>
      </w:r>
      <w:r>
        <w:tab/>
        <w:t>Seminario dottorale presso centro Interdipartimentale di Studi di Filosofia tardo Antica, Medievale e Rinascimentale, 23 e 24 gennaio, 2017: invited speaker.</w:t>
      </w:r>
    </w:p>
    <w:p w14:paraId="2D4A914B" w14:textId="2E458571" w:rsidR="00557FB2" w:rsidRDefault="00557FB2" w:rsidP="00AC4B3A">
      <w:pPr>
        <w:ind w:left="700" w:hanging="700"/>
      </w:pPr>
      <w:r>
        <w:t>-</w:t>
      </w:r>
      <w:r>
        <w:tab/>
        <w:t>Partecipazione all’International Workshop: Walter Chatton and His Intellectual Milieu, organizzato da Jenny Pellettier (con la partecipazine di Rondo Keele, Susan Brower-Toland, Russ Friedmann, Chris Schable, Fabrizio Amerini, Bill Duba, Monica Michalowska), Leuven UK, 28-30 giugno 2017 (speech con Roberto Limonta su Ockham on Prophecy)</w:t>
      </w:r>
    </w:p>
    <w:p w14:paraId="20B4AEBC" w14:textId="77777777" w:rsidR="00557FB2" w:rsidRDefault="00557FB2" w:rsidP="00AC4B3A">
      <w:pPr>
        <w:ind w:left="700" w:hanging="700"/>
      </w:pPr>
      <w:r>
        <w:t>-</w:t>
      </w:r>
      <w:r>
        <w:tab/>
        <w:t>Partecipazione al Congresso internazionale “Ex Nihilo Zero”, European Academy of Religion-FSCIRE, Bologna, giugno 2017 (panel con Riccardo Saccenti, Fabrizio Amerini, Irene Zavattero, Silvana Vecchio; speech: Translation and Historical Semantics in Late Medieval Theology).</w:t>
      </w:r>
    </w:p>
    <w:p w14:paraId="4EA01685" w14:textId="77777777" w:rsidR="00557FB2" w:rsidRDefault="00557FB2" w:rsidP="00AC4B3A">
      <w:pPr>
        <w:ind w:left="700" w:hanging="700"/>
      </w:pPr>
      <w:r>
        <w:t>-</w:t>
      </w:r>
      <w:r>
        <w:tab/>
        <w:t>Invited speaker al Festival Internazionale del Medioevo (con il Patrocinio dell’Istituto Storico Italiano per il Medioevo), Gubbio, edizione 2017. III missione delle Università-MIUR</w:t>
      </w:r>
    </w:p>
    <w:p w14:paraId="0E3F5A47" w14:textId="6B3ACD05" w:rsidR="008E058C" w:rsidRDefault="00557FB2" w:rsidP="00AC4B3A">
      <w:pPr>
        <w:ind w:left="700" w:hanging="700"/>
      </w:pPr>
      <w:r>
        <w:t>-</w:t>
      </w:r>
      <w:r>
        <w:tab/>
        <w:t>Coordinatore (Chairman) della sezione di Filosofia Medievale per il XX</w:t>
      </w:r>
      <w:r w:rsidR="008E058C">
        <w:t>III</w:t>
      </w:r>
      <w:r>
        <w:t xml:space="preserve"> congresso mondiale di Filosofia (WCP): Bejing, august 2018.</w:t>
      </w:r>
    </w:p>
    <w:p w14:paraId="21757E03" w14:textId="3C4B987C" w:rsidR="00042E19" w:rsidRDefault="00042E19" w:rsidP="00AC4B3A">
      <w:pPr>
        <w:ind w:left="700" w:hanging="700"/>
      </w:pPr>
      <w:r>
        <w:t>-           Organizzatore della mostra internazionale: L’idea dell</w:t>
      </w:r>
      <w:r w:rsidR="001D514E">
        <w:t>a</w:t>
      </w:r>
      <w:r>
        <w:t xml:space="preserve"> biblioteca. La collezione di libri antichi di Umberto Eco alla Biblioteca Nazionale Braidense, Unibo-Biblioteca Nazionale Braidense-Ministero Beni Culturali-The Warburg Institute</w:t>
      </w:r>
      <w:r w:rsidR="006477C6">
        <w:t>, (5 maggio-2 luglio 2022).</w:t>
      </w:r>
      <w:r>
        <w:t xml:space="preserve">    </w:t>
      </w:r>
    </w:p>
    <w:p w14:paraId="6E8CDD4E" w14:textId="291189CF" w:rsidR="00557FB2" w:rsidRDefault="008E058C" w:rsidP="00AC4B3A">
      <w:pPr>
        <w:ind w:left="700" w:hanging="700"/>
      </w:pPr>
      <w:r>
        <w:t xml:space="preserve">-           </w:t>
      </w:r>
      <w:r w:rsidR="008B0039">
        <w:t xml:space="preserve"> </w:t>
      </w:r>
      <w:r>
        <w:t xml:space="preserve">Organizzatore e membro del Comitato scientifico del Congresso internazionale “Medievalismi autunnali”, il Medioevo nella Popular Culture, Bologna, 11-13 novembre 2023. </w:t>
      </w:r>
      <w:r w:rsidR="00557FB2">
        <w:t xml:space="preserve"> </w:t>
      </w:r>
    </w:p>
    <w:p w14:paraId="2D12F63E" w14:textId="77777777" w:rsidR="00557FB2" w:rsidRDefault="00557FB2" w:rsidP="00AC4B3A">
      <w:pPr>
        <w:ind w:left="700" w:hanging="700"/>
      </w:pPr>
      <w:r>
        <w:t>-</w:t>
      </w:r>
      <w:r>
        <w:tab/>
        <w:t>Relatore al Congresso Internazionale SIEPM: Medieval Debates on Future Contingents, Prophecy and Divination (Trento, 12-15 settembre 2023).</w:t>
      </w:r>
    </w:p>
    <w:p w14:paraId="4B7D7A92" w14:textId="77777777" w:rsidR="00557FB2" w:rsidRDefault="00557FB2" w:rsidP="00AC4B3A">
      <w:pPr>
        <w:ind w:left="700" w:hanging="700"/>
      </w:pPr>
      <w:r>
        <w:t>-</w:t>
      </w:r>
      <w:r>
        <w:tab/>
        <w:t xml:space="preserve">Relatore al Congresso Internazionale SISPM. Le filosofie del XII secolo: Roma, Villa Mirafiori, 20-22 settembre 2023.   </w:t>
      </w:r>
    </w:p>
    <w:p w14:paraId="27D408E9" w14:textId="1B5B7122" w:rsidR="00557FB2" w:rsidRPr="00557FB2" w:rsidRDefault="00557FB2" w:rsidP="00AC4B3A">
      <w:pPr>
        <w:ind w:left="700"/>
        <w:rPr>
          <w:lang w:val="en-US"/>
        </w:rPr>
      </w:pPr>
      <w:r w:rsidRPr="00557FB2">
        <w:rPr>
          <w:lang w:val="en-US"/>
        </w:rPr>
        <w:lastRenderedPageBreak/>
        <w:t>W</w:t>
      </w:r>
      <w:r w:rsidR="00BF5AE6">
        <w:rPr>
          <w:lang w:val="en-US"/>
        </w:rPr>
        <w:t xml:space="preserve">orld </w:t>
      </w:r>
      <w:r w:rsidRPr="00557FB2">
        <w:rPr>
          <w:lang w:val="en-US"/>
        </w:rPr>
        <w:t>C</w:t>
      </w:r>
      <w:r w:rsidR="00BF5AE6">
        <w:rPr>
          <w:lang w:val="en-US"/>
        </w:rPr>
        <w:t xml:space="preserve">ongress of </w:t>
      </w:r>
      <w:r w:rsidRPr="00557FB2">
        <w:rPr>
          <w:lang w:val="en-US"/>
        </w:rPr>
        <w:t>P</w:t>
      </w:r>
      <w:r w:rsidR="00BF5AE6">
        <w:rPr>
          <w:lang w:val="en-US"/>
        </w:rPr>
        <w:t>hilosophy (WCP)</w:t>
      </w:r>
      <w:r w:rsidRPr="00557FB2">
        <w:rPr>
          <w:lang w:val="en-US"/>
        </w:rPr>
        <w:t xml:space="preserve"> 2024: Coordinatore della Tavola rotonda Internazionale: </w:t>
      </w:r>
      <w:r w:rsidR="00042E19">
        <w:rPr>
          <w:lang w:val="en-US"/>
        </w:rPr>
        <w:t>“</w:t>
      </w:r>
      <w:r w:rsidRPr="00557FB2">
        <w:rPr>
          <w:lang w:val="en-US"/>
        </w:rPr>
        <w:t>Memory Images in Shaping Knowledge. Thinking at the Crossroads in the Land of Data</w:t>
      </w:r>
      <w:r w:rsidR="00042E19">
        <w:rPr>
          <w:lang w:val="en-US"/>
        </w:rPr>
        <w:t>”</w:t>
      </w:r>
      <w:r w:rsidRPr="00557FB2">
        <w:rPr>
          <w:lang w:val="en-US"/>
        </w:rPr>
        <w:t xml:space="preserve"> (Rome, August 2024 – WCP)</w:t>
      </w:r>
    </w:p>
    <w:p w14:paraId="356E3244" w14:textId="449A61A6" w:rsidR="00557FB2" w:rsidRPr="003208F1" w:rsidRDefault="00557FB2" w:rsidP="00557FB2">
      <w:pPr>
        <w:rPr>
          <w:lang w:val="en-US"/>
        </w:rPr>
      </w:pPr>
    </w:p>
    <w:p w14:paraId="358A2868" w14:textId="77777777" w:rsidR="008E058C" w:rsidRPr="00042E19" w:rsidRDefault="008E058C" w:rsidP="00557FB2">
      <w:pPr>
        <w:rPr>
          <w:lang w:val="en-US"/>
        </w:rPr>
      </w:pPr>
    </w:p>
    <w:p w14:paraId="3EF080B6" w14:textId="77777777" w:rsidR="008E058C" w:rsidRDefault="008E058C" w:rsidP="008E058C">
      <w:r w:rsidRPr="00130609">
        <w:t>DIREZIONI SCIENTIFICHE E AFFILIAZIONI</w:t>
      </w:r>
    </w:p>
    <w:p w14:paraId="2B86916C" w14:textId="77777777" w:rsidR="008E058C" w:rsidRDefault="008E058C" w:rsidP="008E058C"/>
    <w:p w14:paraId="6485A4C3" w14:textId="4F1DB71C" w:rsidR="008E058C" w:rsidRDefault="008E058C" w:rsidP="008E058C">
      <w:pPr>
        <w:ind w:left="700" w:hanging="700"/>
      </w:pPr>
      <w:r>
        <w:t>-</w:t>
      </w:r>
      <w:r>
        <w:tab/>
        <w:t>Ideatore e condirettore (con U. Eco, dal 2000 al 2010) del primo Master nazionale in Editoria (SSSUB-UNIBO)</w:t>
      </w:r>
      <w:r w:rsidR="00042E19">
        <w:t>.</w:t>
      </w:r>
    </w:p>
    <w:p w14:paraId="760EC672" w14:textId="42067A76" w:rsidR="008E058C" w:rsidRDefault="008E058C" w:rsidP="008E058C">
      <w:r>
        <w:t>-</w:t>
      </w:r>
      <w:r>
        <w:tab/>
        <w:t>Direzione scientifica della Collana: L'Universo Libro, Sylvestre Bonnard Editore, 2000-2010</w:t>
      </w:r>
    </w:p>
    <w:p w14:paraId="2FDFFC0D" w14:textId="4BE1AE27" w:rsidR="008E058C" w:rsidRDefault="008E058C" w:rsidP="008E058C">
      <w:pPr>
        <w:ind w:left="700" w:hanging="700"/>
      </w:pPr>
      <w:r>
        <w:t>-</w:t>
      </w:r>
      <w:r>
        <w:tab/>
        <w:t xml:space="preserve">Membro del progetto </w:t>
      </w:r>
      <w:r w:rsidR="000B3FB7">
        <w:t>“</w:t>
      </w:r>
      <w:r>
        <w:t>Paradigma Medievale</w:t>
      </w:r>
      <w:r w:rsidR="000B3FB7">
        <w:t>”</w:t>
      </w:r>
      <w:r>
        <w:t xml:space="preserve"> afferente al centro di Studi FITMU, diretto da Giulio d’Onofrio, Università di Salerno, Campus di Fisciano.</w:t>
      </w:r>
    </w:p>
    <w:p w14:paraId="7215F4CF" w14:textId="7372E37E" w:rsidR="008E058C" w:rsidRDefault="008E058C" w:rsidP="008E058C">
      <w:pPr>
        <w:ind w:left="700" w:hanging="700"/>
      </w:pPr>
      <w:r w:rsidRPr="00130609">
        <w:t>-</w:t>
      </w:r>
      <w:r w:rsidRPr="00130609">
        <w:tab/>
        <w:t xml:space="preserve">Membro del Comitato Scientifico della Rivista di Storia della </w:t>
      </w:r>
      <w:r>
        <w:t>Filosofia (fondata da Mario dal Pra)</w:t>
      </w:r>
      <w:r w:rsidR="008C6264">
        <w:t>.</w:t>
      </w:r>
    </w:p>
    <w:p w14:paraId="00838010" w14:textId="68B69B0C" w:rsidR="008C6264" w:rsidRDefault="008C6264" w:rsidP="008E058C">
      <w:pPr>
        <w:ind w:left="700" w:hanging="700"/>
      </w:pPr>
      <w:r>
        <w:t>-           Membro del Comitato scientifico della rivista Filosofia</w:t>
      </w:r>
    </w:p>
    <w:p w14:paraId="30E13B66" w14:textId="186643DE" w:rsidR="008C6264" w:rsidRDefault="008C6264" w:rsidP="008E058C">
      <w:pPr>
        <w:ind w:left="700" w:hanging="700"/>
      </w:pPr>
      <w:r>
        <w:t xml:space="preserve">-           Membro del Comitato scientifico del Centro DH – Unisalento. </w:t>
      </w:r>
    </w:p>
    <w:p w14:paraId="4AED3F46" w14:textId="14DCD94B" w:rsidR="008C6264" w:rsidRDefault="008C6264" w:rsidP="008E058C">
      <w:pPr>
        <w:ind w:left="700" w:hanging="700"/>
      </w:pPr>
      <w:r>
        <w:t>-           Membro dei pari revisori delle Riviste</w:t>
      </w:r>
      <w:r w:rsidR="002264F0">
        <w:t xml:space="preserve"> scientifiche</w:t>
      </w:r>
      <w:r>
        <w:t>: Rivista di Estetica; Rivista di Storia della Filosofia; Filosofia; Rivista di Filosofia Neoscolastica; Medioevo; Documenti e studi sulla tradizione filosofica medievale; Argumenta; Umanistica digitale</w:t>
      </w:r>
      <w:r w:rsidR="000451B6">
        <w:t xml:space="preserve">; </w:t>
      </w:r>
      <w:r w:rsidR="007A1526">
        <w:t xml:space="preserve">Rivista di Storia della Filosofia; </w:t>
      </w:r>
      <w:r w:rsidR="000451B6">
        <w:t>Medicina nei secoli</w:t>
      </w:r>
      <w:r>
        <w:t>.</w:t>
      </w:r>
    </w:p>
    <w:p w14:paraId="33210EE2" w14:textId="4F6D44C4" w:rsidR="008C6264" w:rsidRDefault="008E058C" w:rsidP="008C6264">
      <w:pPr>
        <w:ind w:left="700" w:hanging="700"/>
      </w:pPr>
      <w:r>
        <w:t>-           Membro del Comitato scientifico del Centro Internazionale di Studi Umberto Eco</w:t>
      </w:r>
      <w:r w:rsidR="008C6264">
        <w:t xml:space="preserve"> – UNIBO</w:t>
      </w:r>
    </w:p>
    <w:p w14:paraId="3ED54348" w14:textId="4560449C" w:rsidR="008E058C" w:rsidRDefault="008E058C" w:rsidP="008E058C">
      <w:pPr>
        <w:ind w:left="700" w:hanging="700"/>
      </w:pPr>
      <w:r>
        <w:t xml:space="preserve">-           Membro del comitato </w:t>
      </w:r>
      <w:r w:rsidR="007269D8">
        <w:t xml:space="preserve">di giudizio sulle tesi </w:t>
      </w:r>
      <w:r>
        <w:t xml:space="preserve">di dottorato </w:t>
      </w:r>
      <w:r w:rsidR="007269D8">
        <w:t xml:space="preserve">internazionale </w:t>
      </w:r>
      <w:r w:rsidR="005B6BD8">
        <w:t xml:space="preserve">“Forme e storia dei saperi filosofici” </w:t>
      </w:r>
      <w:r w:rsidR="00504608">
        <w:t>(</w:t>
      </w:r>
      <w:r w:rsidR="007269D8">
        <w:t>Universit</w:t>
      </w:r>
      <w:r w:rsidR="00067E62">
        <w:rPr>
          <w:rFonts w:cstheme="minorHAnsi"/>
        </w:rPr>
        <w:t>ä</w:t>
      </w:r>
      <w:r w:rsidR="00067E62">
        <w:t>t Zu K</w:t>
      </w:r>
      <w:r w:rsidR="00067E62">
        <w:rPr>
          <w:rFonts w:cstheme="minorHAnsi"/>
        </w:rPr>
        <w:t>ö</w:t>
      </w:r>
      <w:r w:rsidR="00067E62">
        <w:t xml:space="preserve">ln </w:t>
      </w:r>
      <w:r w:rsidR="006A4767">
        <w:t xml:space="preserve">- </w:t>
      </w:r>
      <w:r w:rsidR="00FD29C3">
        <w:t>Paris-Sorbonne-</w:t>
      </w:r>
      <w:r w:rsidR="006A4767">
        <w:t>Università</w:t>
      </w:r>
      <w:r w:rsidR="00FD29C3">
        <w:t xml:space="preserve"> </w:t>
      </w:r>
      <w:r>
        <w:t>del Salento</w:t>
      </w:r>
      <w:r w:rsidR="00504608">
        <w:t>).</w:t>
      </w:r>
    </w:p>
    <w:p w14:paraId="168302B7" w14:textId="77777777" w:rsidR="008E058C" w:rsidRDefault="008E058C" w:rsidP="008E058C">
      <w:pPr>
        <w:ind w:left="700" w:hanging="700"/>
      </w:pPr>
      <w:r>
        <w:t>-</w:t>
      </w:r>
      <w:r>
        <w:tab/>
        <w:t xml:space="preserve">Membro del Collegio dei docenti del Dottorato Nazionale in Scienze del Patrimonio Culturale (Roma2 Tor Vergata). Ideatore e progettista della sezione “Editoria e innovazione”. </w:t>
      </w:r>
    </w:p>
    <w:p w14:paraId="3B0BECFD" w14:textId="77B55065" w:rsidR="008E058C" w:rsidRDefault="008E058C" w:rsidP="008E058C">
      <w:pPr>
        <w:ind w:left="700" w:hanging="700"/>
      </w:pPr>
      <w:r>
        <w:t>-</w:t>
      </w:r>
      <w:r>
        <w:tab/>
        <w:t>Membro del Comitato di Indirizzo per la valorizzazione del lascito e della biblioteca di Umberto Eco (Alma Mater UniBo; Famiglia Eco; Ministero dei Beni Culturali)</w:t>
      </w:r>
      <w:r w:rsidR="008C6264">
        <w:t xml:space="preserve">: biblioteca fisica; biblioteca virtuale; archivio. </w:t>
      </w:r>
      <w:r>
        <w:t xml:space="preserve">   </w:t>
      </w:r>
    </w:p>
    <w:p w14:paraId="538F7CD3" w14:textId="77777777" w:rsidR="008E058C" w:rsidRDefault="008E058C" w:rsidP="008E058C">
      <w:pPr>
        <w:ind w:left="700" w:hanging="700"/>
      </w:pPr>
      <w:r>
        <w:t>-</w:t>
      </w:r>
      <w:r>
        <w:tab/>
        <w:t>Membro Società Internazionale per lo Studio della Filosofia Medievale (SIEPM)</w:t>
      </w:r>
    </w:p>
    <w:p w14:paraId="42B49F77" w14:textId="77777777" w:rsidR="008E058C" w:rsidRPr="00130609" w:rsidRDefault="008E058C" w:rsidP="008E058C">
      <w:pPr>
        <w:ind w:left="700" w:hanging="700"/>
        <w:rPr>
          <w:lang w:val="en-US"/>
        </w:rPr>
      </w:pPr>
      <w:r w:rsidRPr="00130609">
        <w:rPr>
          <w:lang w:val="en-US"/>
        </w:rPr>
        <w:t>-</w:t>
      </w:r>
      <w:r w:rsidRPr="00130609">
        <w:rPr>
          <w:lang w:val="en-US"/>
        </w:rPr>
        <w:tab/>
        <w:t>Fellow of International Association for Anselm Studies (Blackfriars College, Oxford).</w:t>
      </w:r>
    </w:p>
    <w:p w14:paraId="265678E4" w14:textId="77777777" w:rsidR="008E058C" w:rsidRDefault="008E058C" w:rsidP="008E058C">
      <w:pPr>
        <w:ind w:left="700" w:hanging="700"/>
      </w:pPr>
      <w:r>
        <w:t>-</w:t>
      </w:r>
      <w:r>
        <w:tab/>
        <w:t>Membro Società Italiana Filosofia Analitica (SIFA)</w:t>
      </w:r>
    </w:p>
    <w:p w14:paraId="5E688271" w14:textId="2DC4115B" w:rsidR="008E058C" w:rsidRDefault="008E058C" w:rsidP="008E058C">
      <w:pPr>
        <w:ind w:left="700" w:hanging="700"/>
      </w:pPr>
      <w:r>
        <w:t>-</w:t>
      </w:r>
      <w:r>
        <w:tab/>
        <w:t>Socio della Società Europea di Filosofia Analitica (ECAP).</w:t>
      </w:r>
    </w:p>
    <w:p w14:paraId="6A610B0E" w14:textId="3DA11D2A" w:rsidR="008E058C" w:rsidRDefault="008E058C" w:rsidP="008E058C">
      <w:pPr>
        <w:ind w:left="700" w:hanging="700"/>
      </w:pPr>
      <w:r>
        <w:t>-</w:t>
      </w:r>
      <w:r>
        <w:tab/>
        <w:t>Membro del Consiglio Scientifico della Fondazione “Paolo Grassi. La v</w:t>
      </w:r>
      <w:r w:rsidR="008C6264">
        <w:t>o</w:t>
      </w:r>
      <w:r>
        <w:t>ce della cultura”.</w:t>
      </w:r>
    </w:p>
    <w:p w14:paraId="27F20868" w14:textId="79C83CF5" w:rsidR="008E058C" w:rsidRDefault="008E058C" w:rsidP="008E058C">
      <w:pPr>
        <w:ind w:left="700" w:hanging="700"/>
      </w:pPr>
      <w:r>
        <w:t>-</w:t>
      </w:r>
      <w:r>
        <w:tab/>
        <w:t>Membro del Sound</w:t>
      </w:r>
      <w:r w:rsidR="008C6264">
        <w:t>ing Board</w:t>
      </w:r>
      <w:r>
        <w:t xml:space="preserve"> della Fondazione Giannino Bassetti. Milano.</w:t>
      </w:r>
    </w:p>
    <w:p w14:paraId="0B393BFA" w14:textId="77777777" w:rsidR="008E058C" w:rsidRDefault="008E058C" w:rsidP="008E058C">
      <w:pPr>
        <w:ind w:left="700" w:hanging="700"/>
      </w:pPr>
    </w:p>
    <w:p w14:paraId="2DBE9028" w14:textId="77777777" w:rsidR="008E058C" w:rsidRDefault="008E058C" w:rsidP="008E058C">
      <w:pPr>
        <w:ind w:left="700" w:hanging="700"/>
      </w:pPr>
      <w:r w:rsidRPr="000B3DEA">
        <w:t>CONSULENZE ISTITUZIONALI</w:t>
      </w:r>
    </w:p>
    <w:p w14:paraId="02AD1A10" w14:textId="77777777" w:rsidR="008E058C" w:rsidRDefault="008E058C" w:rsidP="008E058C">
      <w:pPr>
        <w:ind w:left="700" w:hanging="700"/>
      </w:pPr>
    </w:p>
    <w:p w14:paraId="45CD8EE3" w14:textId="77777777" w:rsidR="008E058C" w:rsidRDefault="008E058C" w:rsidP="008E058C">
      <w:pPr>
        <w:ind w:left="700" w:hanging="700"/>
      </w:pPr>
      <w:r>
        <w:t>-</w:t>
      </w:r>
      <w:r>
        <w:tab/>
        <w:t>Consulente per la comunicazione culturale e per l’editoria presso</w:t>
      </w:r>
    </w:p>
    <w:p w14:paraId="79EF6159" w14:textId="77777777" w:rsidR="008E058C" w:rsidRPr="000B3DEA" w:rsidRDefault="008E058C" w:rsidP="008E058C">
      <w:pPr>
        <w:ind w:left="700"/>
        <w:rPr>
          <w:lang w:val="en-US"/>
        </w:rPr>
      </w:pPr>
      <w:r w:rsidRPr="000B3DEA">
        <w:rPr>
          <w:lang w:val="en-US"/>
        </w:rPr>
        <w:t>l’Institut de France-Académie Française, Paris , 1998-2000</w:t>
      </w:r>
    </w:p>
    <w:p w14:paraId="6F767DBA" w14:textId="77777777" w:rsidR="008E058C" w:rsidRDefault="008E058C" w:rsidP="008E058C">
      <w:pPr>
        <w:ind w:left="700" w:hanging="700"/>
      </w:pPr>
      <w:r>
        <w:t>-</w:t>
      </w:r>
      <w:r>
        <w:tab/>
        <w:t>Corsi sulla promozione della lettura e della gestione dei contenuti editoriali presso la Scuola Superiore della Pubblica Amministrazione della Presidenza del Consiglio dei Ministri, 2004</w:t>
      </w:r>
    </w:p>
    <w:p w14:paraId="2FC24614" w14:textId="77777777" w:rsidR="008E058C" w:rsidRDefault="008E058C" w:rsidP="008E058C">
      <w:pPr>
        <w:ind w:left="700" w:hanging="700"/>
      </w:pPr>
      <w:r>
        <w:t>-</w:t>
      </w:r>
      <w:r>
        <w:tab/>
        <w:t>Consulente presso la Direzione Generale comunicazione- responsabile delle attività editoriali presso il Consiglio regionale della Lombardia, 2000-2004</w:t>
      </w:r>
    </w:p>
    <w:p w14:paraId="4B072A55" w14:textId="77777777" w:rsidR="008E058C" w:rsidRDefault="008E058C" w:rsidP="008E058C">
      <w:pPr>
        <w:ind w:left="700" w:hanging="700"/>
      </w:pPr>
      <w:r>
        <w:t>-</w:t>
      </w:r>
      <w:r>
        <w:tab/>
        <w:t>Consulenza per le relazioni istituzionali con l’Università di Bologna (SSSUB) e la “Scuola per librai Umberto ed Elisabetta Mauri” e AIE (Associazione Italiana Editori), 2000-2010</w:t>
      </w:r>
    </w:p>
    <w:p w14:paraId="26E480AE" w14:textId="173035BB" w:rsidR="008E058C" w:rsidRDefault="008E058C" w:rsidP="008E058C">
      <w:pPr>
        <w:ind w:left="700" w:hanging="700"/>
      </w:pPr>
      <w:r>
        <w:t>-           Consulente per la prima edizione di Milano-Bookcity</w:t>
      </w:r>
      <w:r w:rsidR="00E76019">
        <w:t>, 2012</w:t>
      </w:r>
      <w:r>
        <w:t xml:space="preserve"> </w:t>
      </w:r>
      <w:r w:rsidR="008138DD">
        <w:t>(</w:t>
      </w:r>
      <w:r w:rsidR="00B574B3">
        <w:t xml:space="preserve">a cui è stato invitato come relatore nel </w:t>
      </w:r>
      <w:r w:rsidR="006F3AB1">
        <w:t>2012 e nel 2023).</w:t>
      </w:r>
      <w:r w:rsidR="00B574B3">
        <w:t xml:space="preserve"> </w:t>
      </w:r>
    </w:p>
    <w:p w14:paraId="48907A0F" w14:textId="27296662" w:rsidR="008E058C" w:rsidRDefault="008E058C" w:rsidP="008E058C">
      <w:pPr>
        <w:ind w:left="700" w:hanging="700"/>
      </w:pPr>
    </w:p>
    <w:p w14:paraId="0DCF021E" w14:textId="77777777" w:rsidR="008E058C" w:rsidRDefault="008E058C" w:rsidP="00557FB2"/>
    <w:p w14:paraId="29FF3712" w14:textId="77777777" w:rsidR="008E058C" w:rsidRDefault="008E058C" w:rsidP="00557FB2"/>
    <w:p w14:paraId="3984B2F3" w14:textId="5990FB22" w:rsidR="00130609" w:rsidRDefault="00130609" w:rsidP="00557FB2">
      <w:r w:rsidRPr="00130609">
        <w:t>ALTRE ATTIVITÀ</w:t>
      </w:r>
    </w:p>
    <w:p w14:paraId="6512699E" w14:textId="77777777" w:rsidR="00130609" w:rsidRDefault="00130609" w:rsidP="00557FB2"/>
    <w:p w14:paraId="2F60FAAF" w14:textId="28C28B84" w:rsidR="00130609" w:rsidRDefault="00130609" w:rsidP="00557FB2">
      <w:r w:rsidRPr="00130609">
        <w:t xml:space="preserve">Docente </w:t>
      </w:r>
      <w:r w:rsidR="00042E19">
        <w:t xml:space="preserve">titolare </w:t>
      </w:r>
      <w:r w:rsidRPr="00130609">
        <w:t>a contratto 2000-2010 di Comunicazione Pubblica presso l’Università IULM, facoltà di scienze della Comunicazione, resp. Prof. S. Rolando (corsi sulla Promozione della lettura e Cultural Heritage, promozione e comunicazione di biblioteche e librerie come presidi della lettura).</w:t>
      </w:r>
    </w:p>
    <w:p w14:paraId="198CA022" w14:textId="1B4F00C9" w:rsidR="00130609" w:rsidRDefault="002959D4" w:rsidP="00557FB2">
      <w:r>
        <w:t>Docente titolare di Traduzione editoriale, presso la Civica Scuola Traduttori e Interpreti</w:t>
      </w:r>
      <w:r w:rsidR="00767E91">
        <w:t xml:space="preserve"> “Altiero Spinelli” di Milano (Fondazione Milano-Civiche Scuole)</w:t>
      </w:r>
      <w:r w:rsidR="00F90D6F">
        <w:t>: 2015-2020.</w:t>
      </w:r>
      <w:r w:rsidR="00767E91">
        <w:t xml:space="preserve"> </w:t>
      </w:r>
    </w:p>
    <w:p w14:paraId="022D8D32" w14:textId="77777777" w:rsidR="00130609" w:rsidRDefault="00130609" w:rsidP="00557FB2"/>
    <w:p w14:paraId="3633BB5F" w14:textId="77777777" w:rsidR="000B3DEA" w:rsidRDefault="000B3DEA" w:rsidP="000B3DEA">
      <w:pPr>
        <w:ind w:left="700" w:hanging="700"/>
      </w:pPr>
    </w:p>
    <w:p w14:paraId="3E74B8C6" w14:textId="1C226EA0" w:rsidR="000B3DEA" w:rsidRDefault="000B3DEA" w:rsidP="000B3DEA">
      <w:pPr>
        <w:ind w:left="700" w:hanging="700"/>
      </w:pPr>
      <w:r w:rsidRPr="000B3DEA">
        <w:t>ESPERIENZE PROFESSIONALI</w:t>
      </w:r>
    </w:p>
    <w:p w14:paraId="7B3A4BD9" w14:textId="77777777" w:rsidR="000B3DEA" w:rsidRDefault="000B3DEA" w:rsidP="000B3DEA">
      <w:pPr>
        <w:ind w:left="700" w:hanging="700"/>
      </w:pPr>
    </w:p>
    <w:p w14:paraId="7DC75405" w14:textId="6D5F947B" w:rsidR="000B3DEA" w:rsidRDefault="000B3DEA" w:rsidP="000B3DEA">
      <w:pPr>
        <w:ind w:left="700" w:hanging="700"/>
      </w:pPr>
      <w:r>
        <w:t>-</w:t>
      </w:r>
      <w:r>
        <w:tab/>
        <w:t>Curatore e responsabile scientifico di sezioni di Grandi Opere di rilevanza nazionale e internazionale: (a) progettista del riorientamento e traduzione dei contenuti per l’Italia ed editor di scienze umane per Encarta Microsoft, prima enciclopedia multimediale al mondo (1993) – contenuti tradotti in digitale e riorientati provenienti dalle enciclopedie cartacee Funk e Wagnalls e dalla Collier’s; (b) autore di contenuti di scienze umane per Encyclomedia; (c) progettista responsabile, curatore e membro della direzione scientifica della Storia della Civiltà Europea (XXXXV voll.).</w:t>
      </w:r>
    </w:p>
    <w:p w14:paraId="712AA2B2" w14:textId="46ABFF7E" w:rsidR="000B3DEA" w:rsidRDefault="000B3DEA" w:rsidP="000B3DEA">
      <w:pPr>
        <w:ind w:left="700" w:hanging="700"/>
      </w:pPr>
      <w:r>
        <w:t>-</w:t>
      </w:r>
      <w:r>
        <w:tab/>
        <w:t>Curatore (con Umberto Eco) della Storia della filosofia (XVI volumi per 6400 pp. tra testi e brani antologici scelti e chiosati;</w:t>
      </w:r>
    </w:p>
    <w:p w14:paraId="0BB08419" w14:textId="4C3F495F" w:rsidR="000B3DEA" w:rsidRDefault="000B3DEA" w:rsidP="000B3DEA">
      <w:pPr>
        <w:ind w:left="700" w:hanging="700"/>
      </w:pPr>
      <w:r>
        <w:t xml:space="preserve">- </w:t>
      </w:r>
      <w:r>
        <w:tab/>
        <w:t xml:space="preserve">Curatore responsabile di progetti editoriali per le modalità di lettura ibride dei nativi digitali: in particolare è stato ideatore, progettista e curatore della rete cartacea e digitale che interconnette e, a partire dallo studio delle pratiche di lettura, contenuti cartacei e non cartacei stabilendo relazioni tra testi, immagini, video, gallery, cronologie interattive e mappe storiche interattive della biblioteca digitale per leggere in streaming e su diversi supporti del </w:t>
      </w:r>
      <w:r w:rsidR="00671FE7">
        <w:t>t</w:t>
      </w:r>
      <w:r>
        <w:t>esto per le scuole di II grado “Storia della Filosofia”, Laterza, Bari, 201</w:t>
      </w:r>
      <w:r w:rsidR="00671FE7">
        <w:t>5</w:t>
      </w:r>
      <w:r>
        <w:t>, III voll. di cui è coautore con Umberto Eco.</w:t>
      </w:r>
    </w:p>
    <w:p w14:paraId="687DDAA3" w14:textId="5DEFE9FA" w:rsidR="00F222BA" w:rsidRDefault="00F222BA" w:rsidP="000B3DEA">
      <w:pPr>
        <w:ind w:left="700" w:hanging="700"/>
      </w:pPr>
      <w:r>
        <w:t xml:space="preserve">-            Progettista del modello didattico digitale </w:t>
      </w:r>
      <w:r w:rsidR="00034EF5">
        <w:t xml:space="preserve">e dei contenuti per gli anni 2020-2022 per la Scuola di scrittura “Belleville” </w:t>
      </w:r>
      <w:r w:rsidR="008138DD">
        <w:t xml:space="preserve">di Milano. </w:t>
      </w:r>
    </w:p>
    <w:p w14:paraId="4888C605" w14:textId="77777777" w:rsidR="001B4BCF" w:rsidRDefault="000B3DEA" w:rsidP="000B3DEA">
      <w:pPr>
        <w:ind w:left="700" w:hanging="700"/>
      </w:pPr>
      <w:r>
        <w:t xml:space="preserve">- </w:t>
      </w:r>
      <w:r>
        <w:tab/>
        <w:t xml:space="preserve">Traduttore, editor, progettista, responsabile di collane per le seguenti case editrici: </w:t>
      </w:r>
    </w:p>
    <w:p w14:paraId="7A8AC9AC" w14:textId="21C9932F" w:rsidR="000B3DEA" w:rsidRDefault="001B4BCF" w:rsidP="00DD25D2">
      <w:pPr>
        <w:ind w:left="700" w:hanging="700"/>
      </w:pPr>
      <w:r>
        <w:t xml:space="preserve">             </w:t>
      </w:r>
      <w:r w:rsidR="000B3DEA">
        <w:t xml:space="preserve">Anabasi; Mondadori; </w:t>
      </w:r>
      <w:r>
        <w:t xml:space="preserve">Polillo editore; </w:t>
      </w:r>
      <w:r w:rsidR="000B3DEA">
        <w:t xml:space="preserve">Bruno Mondadori; Editions du Seuil; Edizioni Sylvestre Bonnard; Baldini e Castoldi Dalai Editore; Fabbri Editori; Neri Pozza; Mc Graw-Hill International; Federico Motta Editore; </w:t>
      </w:r>
      <w:r w:rsidR="00B456E2">
        <w:t xml:space="preserve">La Nave di Teseo; </w:t>
      </w:r>
      <w:r w:rsidR="000B3DEA">
        <w:t>Encyclomedia Publishers; Salani; EDT; Mondadori Education; JacaBook, Milano.</w:t>
      </w:r>
    </w:p>
    <w:p w14:paraId="5E6F35E5" w14:textId="12FA8FBE" w:rsidR="00F11ADD" w:rsidRDefault="00F11ADD" w:rsidP="00F11ADD">
      <w:pPr>
        <w:pStyle w:val="Paragrafoelenco"/>
        <w:numPr>
          <w:ilvl w:val="0"/>
          <w:numId w:val="8"/>
        </w:numPr>
      </w:pPr>
      <w:r>
        <w:t xml:space="preserve">Consulenza </w:t>
      </w:r>
      <w:r w:rsidR="00E058B4">
        <w:t xml:space="preserve">per </w:t>
      </w:r>
      <w:r>
        <w:t xml:space="preserve">i contenuti per la serie </w:t>
      </w:r>
      <w:r w:rsidR="00D2196D">
        <w:t>televisiva “</w:t>
      </w:r>
      <w:r>
        <w:t xml:space="preserve">Il nome della </w:t>
      </w:r>
      <w:r w:rsidR="004A74D3">
        <w:t>rosa</w:t>
      </w:r>
      <w:r w:rsidR="00D2196D">
        <w:t>”, di Giacomo Battiato (2019)</w:t>
      </w:r>
      <w:r w:rsidR="00D23C56">
        <w:t>, Rai</w:t>
      </w:r>
      <w:r w:rsidR="00F93A64">
        <w:t>Fiction</w:t>
      </w:r>
      <w:r w:rsidR="0008142D">
        <w:t>-TeleM</w:t>
      </w:r>
      <w:r w:rsidR="0008142D">
        <w:rPr>
          <w:rFonts w:cstheme="minorHAnsi"/>
        </w:rPr>
        <w:t>ü</w:t>
      </w:r>
      <w:r w:rsidR="0008142D">
        <w:t>nchen</w:t>
      </w:r>
      <w:r w:rsidR="00E058B4">
        <w:t>-11marzo Film e Palomar.</w:t>
      </w:r>
    </w:p>
    <w:p w14:paraId="6A0D4D30" w14:textId="46706E06" w:rsidR="00DD25D2" w:rsidRDefault="00073EB8" w:rsidP="00073EB8">
      <w:pPr>
        <w:pStyle w:val="Paragrafoelenco"/>
        <w:numPr>
          <w:ilvl w:val="0"/>
          <w:numId w:val="8"/>
        </w:numPr>
      </w:pPr>
      <w:r>
        <w:t>Co-autore dei testi e dei contenuti per il film “</w:t>
      </w:r>
      <w:r w:rsidR="00932390">
        <w:t xml:space="preserve">Umberto Eco. </w:t>
      </w:r>
      <w:r>
        <w:t>La biblioteca del mondo”</w:t>
      </w:r>
      <w:r w:rsidR="006507C0">
        <w:t xml:space="preserve"> (2022)</w:t>
      </w:r>
      <w:r w:rsidR="00932390">
        <w:t xml:space="preserve"> di Davide Ferrario</w:t>
      </w:r>
      <w:r w:rsidR="00D2196D">
        <w:t>, Rossofuoco Film-RaiCinema-Fandango</w:t>
      </w:r>
      <w:r w:rsidR="006507C0">
        <w:t xml:space="preserve">. </w:t>
      </w:r>
      <w:r>
        <w:t xml:space="preserve"> </w:t>
      </w:r>
    </w:p>
    <w:p w14:paraId="65A07F4E" w14:textId="77777777" w:rsidR="000B3DEA" w:rsidRDefault="000B3DEA" w:rsidP="000B3DEA">
      <w:pPr>
        <w:ind w:left="700" w:hanging="700"/>
      </w:pPr>
    </w:p>
    <w:p w14:paraId="2631301E" w14:textId="7486C789" w:rsidR="000B3DEA" w:rsidRDefault="000B3DEA" w:rsidP="000B3DEA">
      <w:pPr>
        <w:ind w:left="700" w:hanging="700"/>
      </w:pPr>
      <w:r>
        <w:t>CONOSCENZA LINGUE</w:t>
      </w:r>
    </w:p>
    <w:p w14:paraId="65251D3F" w14:textId="77777777" w:rsidR="000B3DEA" w:rsidRDefault="000B3DEA" w:rsidP="000B3DEA">
      <w:pPr>
        <w:ind w:left="700" w:hanging="700"/>
      </w:pPr>
    </w:p>
    <w:p w14:paraId="07CC95A5" w14:textId="5BDFF3CB" w:rsidR="000B3DEA" w:rsidRDefault="000B3DEA" w:rsidP="000B3DEA">
      <w:pPr>
        <w:ind w:left="700" w:hanging="700"/>
      </w:pPr>
      <w:r>
        <w:t>Madrelingua</w:t>
      </w:r>
      <w:r>
        <w:tab/>
      </w:r>
      <w:r>
        <w:tab/>
        <w:t>Italiana</w:t>
      </w:r>
    </w:p>
    <w:p w14:paraId="4E959CF4" w14:textId="7566973B" w:rsidR="000B3DEA" w:rsidRDefault="000B3DEA" w:rsidP="000B3DEA">
      <w:pPr>
        <w:ind w:left="700" w:hanging="700"/>
      </w:pPr>
      <w:r>
        <w:t>Altre lingue</w:t>
      </w:r>
      <w:r>
        <w:tab/>
      </w:r>
      <w:r>
        <w:tab/>
        <w:t>Francese:</w:t>
      </w:r>
    </w:p>
    <w:p w14:paraId="5CB31774" w14:textId="77777777" w:rsidR="000B3DEA" w:rsidRDefault="000B3DEA" w:rsidP="000B3DEA">
      <w:pPr>
        <w:ind w:left="2116" w:firstLine="8"/>
      </w:pPr>
      <w:r>
        <w:t>Capacità di lettura</w:t>
      </w:r>
      <w:r>
        <w:tab/>
        <w:t>Eccellente</w:t>
      </w:r>
    </w:p>
    <w:p w14:paraId="5D979CAC" w14:textId="77777777" w:rsidR="000B3DEA" w:rsidRDefault="000B3DEA" w:rsidP="000B3DEA">
      <w:pPr>
        <w:ind w:left="2108" w:firstLine="8"/>
      </w:pPr>
      <w:r>
        <w:t>Capacità di scrittura</w:t>
      </w:r>
      <w:r>
        <w:tab/>
        <w:t>Eccellente</w:t>
      </w:r>
    </w:p>
    <w:p w14:paraId="1C626307" w14:textId="67A351A5" w:rsidR="000B3DEA" w:rsidRDefault="000B3DEA" w:rsidP="000B3DEA">
      <w:pPr>
        <w:ind w:left="2100" w:firstLine="8"/>
      </w:pPr>
      <w:r>
        <w:t>Capacità di espressione orale</w:t>
      </w:r>
      <w:r>
        <w:tab/>
        <w:t xml:space="preserve"> Eccellente</w:t>
      </w:r>
    </w:p>
    <w:p w14:paraId="057DD6A4" w14:textId="565383A7" w:rsidR="000B3DEA" w:rsidRDefault="000B3DEA" w:rsidP="000B3DEA">
      <w:pPr>
        <w:ind w:left="700" w:hanging="700"/>
      </w:pPr>
      <w:r>
        <w:lastRenderedPageBreak/>
        <w:t xml:space="preserve">Altre lingue </w:t>
      </w:r>
      <w:r>
        <w:tab/>
      </w:r>
      <w:r>
        <w:tab/>
        <w:t>Inglese:</w:t>
      </w:r>
    </w:p>
    <w:p w14:paraId="47A015EA" w14:textId="77777777" w:rsidR="000B3DEA" w:rsidRDefault="000B3DEA" w:rsidP="000B3DEA">
      <w:pPr>
        <w:ind w:left="2116" w:firstLine="8"/>
      </w:pPr>
      <w:r>
        <w:t>Capacità di lettura</w:t>
      </w:r>
      <w:r>
        <w:tab/>
        <w:t>Eccellente</w:t>
      </w:r>
    </w:p>
    <w:p w14:paraId="63757EA8" w14:textId="77777777" w:rsidR="000B3DEA" w:rsidRDefault="000B3DEA" w:rsidP="000B3DEA">
      <w:pPr>
        <w:ind w:left="2108" w:firstLine="8"/>
      </w:pPr>
      <w:r>
        <w:t>Capacità di scrittura</w:t>
      </w:r>
      <w:r>
        <w:tab/>
        <w:t>Buona</w:t>
      </w:r>
    </w:p>
    <w:p w14:paraId="2411C95E" w14:textId="2E3FC32B" w:rsidR="000B3DEA" w:rsidRDefault="000B3DEA" w:rsidP="000B3DEA">
      <w:pPr>
        <w:ind w:left="2100" w:firstLine="8"/>
      </w:pPr>
      <w:r>
        <w:t>Capacità di espressione orale</w:t>
      </w:r>
      <w:r>
        <w:tab/>
        <w:t>Eccellente</w:t>
      </w:r>
    </w:p>
    <w:p w14:paraId="5966E540" w14:textId="6F2D0C5A" w:rsidR="000B3DEA" w:rsidRDefault="000B3DEA" w:rsidP="000B3DEA">
      <w:pPr>
        <w:ind w:left="700" w:hanging="700"/>
      </w:pPr>
      <w:r>
        <w:t xml:space="preserve">Altre lingue </w:t>
      </w:r>
      <w:r>
        <w:tab/>
      </w:r>
      <w:r>
        <w:tab/>
        <w:t>Tedesco:</w:t>
      </w:r>
    </w:p>
    <w:p w14:paraId="5B75BABD" w14:textId="2B79970C" w:rsidR="000B3DEA" w:rsidRDefault="000B3DEA" w:rsidP="000B3DEA">
      <w:pPr>
        <w:ind w:left="2116" w:firstLine="8"/>
      </w:pPr>
      <w:r>
        <w:t>Capacità di lettura</w:t>
      </w:r>
      <w:r>
        <w:tab/>
        <w:t>Discreta</w:t>
      </w:r>
    </w:p>
    <w:p w14:paraId="4E89D37B" w14:textId="11771AA0" w:rsidR="000B3DEA" w:rsidRDefault="000B3DEA" w:rsidP="000B3DEA">
      <w:pPr>
        <w:ind w:left="2108" w:firstLine="8"/>
      </w:pPr>
      <w:r>
        <w:t>Capacità di scrittura</w:t>
      </w:r>
      <w:r>
        <w:tab/>
        <w:t>Elementare</w:t>
      </w:r>
    </w:p>
    <w:p w14:paraId="702370C2" w14:textId="6623E33D" w:rsidR="000B3DEA" w:rsidRDefault="000B3DEA" w:rsidP="000B3DEA">
      <w:pPr>
        <w:ind w:left="2100" w:firstLine="8"/>
      </w:pPr>
      <w:r>
        <w:t>Capacità di espressione orale Buona</w:t>
      </w:r>
    </w:p>
    <w:p w14:paraId="5D711718" w14:textId="09D18962" w:rsidR="000B3DEA" w:rsidRPr="00A3724D" w:rsidRDefault="000B3DEA" w:rsidP="000B3DEA">
      <w:pPr>
        <w:ind w:left="700" w:hanging="700"/>
      </w:pPr>
    </w:p>
    <w:sectPr w:rsidR="000B3DEA" w:rsidRPr="00A372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E06"/>
    <w:multiLevelType w:val="hybridMultilevel"/>
    <w:tmpl w:val="169EFF78"/>
    <w:lvl w:ilvl="0" w:tplc="B99C3A76">
      <w:numFmt w:val="bullet"/>
      <w:lvlText w:val="-"/>
      <w:lvlJc w:val="left"/>
      <w:pPr>
        <w:ind w:left="720" w:hanging="360"/>
      </w:pPr>
      <w:rPr>
        <w:rFonts w:ascii="Trebuchet MS" w:eastAsia="Trebuchet MS" w:hAnsi="Trebuchet MS" w:cs="Trebuchet MS" w:hint="default"/>
        <w:w w:val="83"/>
        <w:sz w:val="24"/>
        <w:szCs w:val="24"/>
        <w:lang w:val="it-IT" w:eastAsia="it-IT" w:bidi="it-I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294E63"/>
    <w:multiLevelType w:val="hybridMultilevel"/>
    <w:tmpl w:val="696CAB2E"/>
    <w:lvl w:ilvl="0" w:tplc="B04E2BD2">
      <w:start w:val="1"/>
      <w:numFmt w:val="decimal"/>
      <w:lvlText w:val="%1."/>
      <w:lvlJc w:val="left"/>
      <w:pPr>
        <w:ind w:left="720" w:hanging="360"/>
      </w:pPr>
      <w:rPr>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F27AEA"/>
    <w:multiLevelType w:val="hybridMultilevel"/>
    <w:tmpl w:val="0958D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3E2132"/>
    <w:multiLevelType w:val="hybridMultilevel"/>
    <w:tmpl w:val="7B26DFBC"/>
    <w:lvl w:ilvl="0" w:tplc="E3D4F108">
      <w:start w:val="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8541A0"/>
    <w:multiLevelType w:val="hybridMultilevel"/>
    <w:tmpl w:val="C4965A8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45F33739"/>
    <w:multiLevelType w:val="hybridMultilevel"/>
    <w:tmpl w:val="AECEC1AA"/>
    <w:lvl w:ilvl="0" w:tplc="B99C3A76">
      <w:numFmt w:val="bullet"/>
      <w:lvlText w:val="-"/>
      <w:lvlJc w:val="left"/>
      <w:pPr>
        <w:ind w:left="720" w:hanging="360"/>
      </w:pPr>
      <w:rPr>
        <w:rFonts w:ascii="Trebuchet MS" w:eastAsia="Trebuchet MS" w:hAnsi="Trebuchet MS" w:cs="Trebuchet MS" w:hint="default"/>
        <w:w w:val="83"/>
        <w:sz w:val="24"/>
        <w:szCs w:val="24"/>
        <w:lang w:val="it-IT" w:eastAsia="it-IT" w:bidi="it-I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3A00B6"/>
    <w:multiLevelType w:val="hybridMultilevel"/>
    <w:tmpl w:val="5DDAF23E"/>
    <w:lvl w:ilvl="0" w:tplc="04100005">
      <w:start w:val="1"/>
      <w:numFmt w:val="bullet"/>
      <w:lvlText w:val=""/>
      <w:lvlJc w:val="left"/>
      <w:pPr>
        <w:ind w:left="720" w:hanging="360"/>
      </w:pPr>
      <w:rPr>
        <w:rFonts w:ascii="Wingdings" w:hAnsi="Wingdings" w:hint="default"/>
      </w:rPr>
    </w:lvl>
    <w:lvl w:ilvl="1" w:tplc="D4AEB992">
      <w:start w:val="16"/>
      <w:numFmt w:val="bullet"/>
      <w:lvlText w:val="-"/>
      <w:lvlJc w:val="left"/>
      <w:pPr>
        <w:ind w:left="1780" w:hanging="70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EE2D28"/>
    <w:multiLevelType w:val="hybridMultilevel"/>
    <w:tmpl w:val="33663A7E"/>
    <w:lvl w:ilvl="0" w:tplc="68A86EDC">
      <w:start w:val="1"/>
      <w:numFmt w:val="lowerLetter"/>
      <w:lvlText w:val="%1)"/>
      <w:lvlJc w:val="left"/>
      <w:pPr>
        <w:ind w:left="251" w:hanging="255"/>
      </w:pPr>
      <w:rPr>
        <w:rFonts w:ascii="Trebuchet MS" w:eastAsia="Trebuchet MS" w:hAnsi="Trebuchet MS" w:cs="Trebuchet MS" w:hint="default"/>
        <w:w w:val="87"/>
        <w:sz w:val="24"/>
        <w:szCs w:val="24"/>
        <w:lang w:val="it-IT" w:eastAsia="it-IT" w:bidi="it-IT"/>
      </w:rPr>
    </w:lvl>
    <w:lvl w:ilvl="1" w:tplc="8338669A">
      <w:numFmt w:val="bullet"/>
      <w:lvlText w:val="•"/>
      <w:lvlJc w:val="left"/>
      <w:pPr>
        <w:ind w:left="980" w:hanging="255"/>
      </w:pPr>
      <w:rPr>
        <w:rFonts w:hint="default"/>
        <w:lang w:val="it-IT" w:eastAsia="it-IT" w:bidi="it-IT"/>
      </w:rPr>
    </w:lvl>
    <w:lvl w:ilvl="2" w:tplc="B1582A82">
      <w:numFmt w:val="bullet"/>
      <w:lvlText w:val="•"/>
      <w:lvlJc w:val="left"/>
      <w:pPr>
        <w:ind w:left="1701" w:hanging="255"/>
      </w:pPr>
      <w:rPr>
        <w:rFonts w:hint="default"/>
        <w:lang w:val="it-IT" w:eastAsia="it-IT" w:bidi="it-IT"/>
      </w:rPr>
    </w:lvl>
    <w:lvl w:ilvl="3" w:tplc="1D7CA2A2">
      <w:numFmt w:val="bullet"/>
      <w:lvlText w:val="•"/>
      <w:lvlJc w:val="left"/>
      <w:pPr>
        <w:ind w:left="2422" w:hanging="255"/>
      </w:pPr>
      <w:rPr>
        <w:rFonts w:hint="default"/>
        <w:lang w:val="it-IT" w:eastAsia="it-IT" w:bidi="it-IT"/>
      </w:rPr>
    </w:lvl>
    <w:lvl w:ilvl="4" w:tplc="9A32E97A">
      <w:numFmt w:val="bullet"/>
      <w:lvlText w:val="•"/>
      <w:lvlJc w:val="left"/>
      <w:pPr>
        <w:ind w:left="3142" w:hanging="255"/>
      </w:pPr>
      <w:rPr>
        <w:rFonts w:hint="default"/>
        <w:lang w:val="it-IT" w:eastAsia="it-IT" w:bidi="it-IT"/>
      </w:rPr>
    </w:lvl>
    <w:lvl w:ilvl="5" w:tplc="A68A6FA6">
      <w:numFmt w:val="bullet"/>
      <w:lvlText w:val="•"/>
      <w:lvlJc w:val="left"/>
      <w:pPr>
        <w:ind w:left="3863" w:hanging="255"/>
      </w:pPr>
      <w:rPr>
        <w:rFonts w:hint="default"/>
        <w:lang w:val="it-IT" w:eastAsia="it-IT" w:bidi="it-IT"/>
      </w:rPr>
    </w:lvl>
    <w:lvl w:ilvl="6" w:tplc="AAC61E40">
      <w:numFmt w:val="bullet"/>
      <w:lvlText w:val="•"/>
      <w:lvlJc w:val="left"/>
      <w:pPr>
        <w:ind w:left="4584" w:hanging="255"/>
      </w:pPr>
      <w:rPr>
        <w:rFonts w:hint="default"/>
        <w:lang w:val="it-IT" w:eastAsia="it-IT" w:bidi="it-IT"/>
      </w:rPr>
    </w:lvl>
    <w:lvl w:ilvl="7" w:tplc="E0467D84">
      <w:numFmt w:val="bullet"/>
      <w:lvlText w:val="•"/>
      <w:lvlJc w:val="left"/>
      <w:pPr>
        <w:ind w:left="5304" w:hanging="255"/>
      </w:pPr>
      <w:rPr>
        <w:rFonts w:hint="default"/>
        <w:lang w:val="it-IT" w:eastAsia="it-IT" w:bidi="it-IT"/>
      </w:rPr>
    </w:lvl>
    <w:lvl w:ilvl="8" w:tplc="976EC0A4">
      <w:numFmt w:val="bullet"/>
      <w:lvlText w:val="•"/>
      <w:lvlJc w:val="left"/>
      <w:pPr>
        <w:ind w:left="6025" w:hanging="255"/>
      </w:pPr>
      <w:rPr>
        <w:rFonts w:hint="default"/>
        <w:lang w:val="it-IT" w:eastAsia="it-IT" w:bidi="it-IT"/>
      </w:rPr>
    </w:lvl>
  </w:abstractNum>
  <w:abstractNum w:abstractNumId="8" w15:restartNumberingAfterBreak="0">
    <w:nsid w:val="75ED5856"/>
    <w:multiLevelType w:val="hybridMultilevel"/>
    <w:tmpl w:val="6A4C7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8F80B94"/>
    <w:multiLevelType w:val="hybridMultilevel"/>
    <w:tmpl w:val="BC967EAA"/>
    <w:lvl w:ilvl="0" w:tplc="04100017">
      <w:start w:val="1"/>
      <w:numFmt w:val="lowerLetter"/>
      <w:lvlText w:val="%1)"/>
      <w:lvlJc w:val="left"/>
      <w:pPr>
        <w:ind w:left="971" w:hanging="360"/>
      </w:pPr>
    </w:lvl>
    <w:lvl w:ilvl="1" w:tplc="04100019" w:tentative="1">
      <w:start w:val="1"/>
      <w:numFmt w:val="lowerLetter"/>
      <w:lvlText w:val="%2."/>
      <w:lvlJc w:val="left"/>
      <w:pPr>
        <w:ind w:left="1691" w:hanging="360"/>
      </w:pPr>
    </w:lvl>
    <w:lvl w:ilvl="2" w:tplc="0410001B" w:tentative="1">
      <w:start w:val="1"/>
      <w:numFmt w:val="lowerRoman"/>
      <w:lvlText w:val="%3."/>
      <w:lvlJc w:val="right"/>
      <w:pPr>
        <w:ind w:left="2411" w:hanging="180"/>
      </w:pPr>
    </w:lvl>
    <w:lvl w:ilvl="3" w:tplc="0410000F" w:tentative="1">
      <w:start w:val="1"/>
      <w:numFmt w:val="decimal"/>
      <w:lvlText w:val="%4."/>
      <w:lvlJc w:val="left"/>
      <w:pPr>
        <w:ind w:left="3131" w:hanging="360"/>
      </w:pPr>
    </w:lvl>
    <w:lvl w:ilvl="4" w:tplc="04100019" w:tentative="1">
      <w:start w:val="1"/>
      <w:numFmt w:val="lowerLetter"/>
      <w:lvlText w:val="%5."/>
      <w:lvlJc w:val="left"/>
      <w:pPr>
        <w:ind w:left="3851" w:hanging="360"/>
      </w:pPr>
    </w:lvl>
    <w:lvl w:ilvl="5" w:tplc="0410001B" w:tentative="1">
      <w:start w:val="1"/>
      <w:numFmt w:val="lowerRoman"/>
      <w:lvlText w:val="%6."/>
      <w:lvlJc w:val="right"/>
      <w:pPr>
        <w:ind w:left="4571" w:hanging="180"/>
      </w:pPr>
    </w:lvl>
    <w:lvl w:ilvl="6" w:tplc="0410000F" w:tentative="1">
      <w:start w:val="1"/>
      <w:numFmt w:val="decimal"/>
      <w:lvlText w:val="%7."/>
      <w:lvlJc w:val="left"/>
      <w:pPr>
        <w:ind w:left="5291" w:hanging="360"/>
      </w:pPr>
    </w:lvl>
    <w:lvl w:ilvl="7" w:tplc="04100019" w:tentative="1">
      <w:start w:val="1"/>
      <w:numFmt w:val="lowerLetter"/>
      <w:lvlText w:val="%8."/>
      <w:lvlJc w:val="left"/>
      <w:pPr>
        <w:ind w:left="6011" w:hanging="360"/>
      </w:pPr>
    </w:lvl>
    <w:lvl w:ilvl="8" w:tplc="0410001B" w:tentative="1">
      <w:start w:val="1"/>
      <w:numFmt w:val="lowerRoman"/>
      <w:lvlText w:val="%9."/>
      <w:lvlJc w:val="right"/>
      <w:pPr>
        <w:ind w:left="6731" w:hanging="180"/>
      </w:pPr>
    </w:lvl>
  </w:abstractNum>
  <w:num w:numId="1" w16cid:durableId="983269292">
    <w:abstractNumId w:val="7"/>
  </w:num>
  <w:num w:numId="2" w16cid:durableId="592055789">
    <w:abstractNumId w:val="9"/>
  </w:num>
  <w:num w:numId="3" w16cid:durableId="2128161184">
    <w:abstractNumId w:val="1"/>
  </w:num>
  <w:num w:numId="4" w16cid:durableId="1463570586">
    <w:abstractNumId w:val="8"/>
  </w:num>
  <w:num w:numId="5" w16cid:durableId="1430345543">
    <w:abstractNumId w:val="0"/>
  </w:num>
  <w:num w:numId="6" w16cid:durableId="660044796">
    <w:abstractNumId w:val="5"/>
  </w:num>
  <w:num w:numId="7" w16cid:durableId="517937249">
    <w:abstractNumId w:val="6"/>
  </w:num>
  <w:num w:numId="8" w16cid:durableId="2079283368">
    <w:abstractNumId w:val="3"/>
  </w:num>
  <w:num w:numId="9" w16cid:durableId="1804883196">
    <w:abstractNumId w:val="2"/>
  </w:num>
  <w:num w:numId="10" w16cid:durableId="1071271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4D"/>
    <w:rsid w:val="00001A7D"/>
    <w:rsid w:val="0001622F"/>
    <w:rsid w:val="0002380B"/>
    <w:rsid w:val="00034EF5"/>
    <w:rsid w:val="00042E19"/>
    <w:rsid w:val="000451B6"/>
    <w:rsid w:val="00060B5D"/>
    <w:rsid w:val="00067E62"/>
    <w:rsid w:val="00073EB8"/>
    <w:rsid w:val="0008142D"/>
    <w:rsid w:val="000B3DEA"/>
    <w:rsid w:val="000B3FB7"/>
    <w:rsid w:val="000E03A9"/>
    <w:rsid w:val="000E4AE0"/>
    <w:rsid w:val="001008F6"/>
    <w:rsid w:val="00130609"/>
    <w:rsid w:val="00145865"/>
    <w:rsid w:val="00166CF9"/>
    <w:rsid w:val="00186A1A"/>
    <w:rsid w:val="001A149A"/>
    <w:rsid w:val="001B4BCF"/>
    <w:rsid w:val="001D514E"/>
    <w:rsid w:val="001E30AE"/>
    <w:rsid w:val="002030D2"/>
    <w:rsid w:val="00221129"/>
    <w:rsid w:val="002264F0"/>
    <w:rsid w:val="00226BCA"/>
    <w:rsid w:val="00267698"/>
    <w:rsid w:val="0027353C"/>
    <w:rsid w:val="00276E78"/>
    <w:rsid w:val="00294917"/>
    <w:rsid w:val="002959D4"/>
    <w:rsid w:val="002C5597"/>
    <w:rsid w:val="002E3CCD"/>
    <w:rsid w:val="002F0C6D"/>
    <w:rsid w:val="00305395"/>
    <w:rsid w:val="003208F1"/>
    <w:rsid w:val="00330A44"/>
    <w:rsid w:val="003400A4"/>
    <w:rsid w:val="00344FFE"/>
    <w:rsid w:val="003774B1"/>
    <w:rsid w:val="003A3358"/>
    <w:rsid w:val="003C3040"/>
    <w:rsid w:val="004A74D3"/>
    <w:rsid w:val="00504608"/>
    <w:rsid w:val="00527C8A"/>
    <w:rsid w:val="00551404"/>
    <w:rsid w:val="00551B7C"/>
    <w:rsid w:val="00557FB2"/>
    <w:rsid w:val="005842CA"/>
    <w:rsid w:val="005852BD"/>
    <w:rsid w:val="005A7B73"/>
    <w:rsid w:val="005B6BD8"/>
    <w:rsid w:val="005E27BB"/>
    <w:rsid w:val="006477C6"/>
    <w:rsid w:val="006507C0"/>
    <w:rsid w:val="00671FE7"/>
    <w:rsid w:val="006A052C"/>
    <w:rsid w:val="006A4767"/>
    <w:rsid w:val="006B735A"/>
    <w:rsid w:val="006F3AB1"/>
    <w:rsid w:val="00700575"/>
    <w:rsid w:val="007269D8"/>
    <w:rsid w:val="00767E91"/>
    <w:rsid w:val="00796B82"/>
    <w:rsid w:val="007A1526"/>
    <w:rsid w:val="008138DD"/>
    <w:rsid w:val="00891DED"/>
    <w:rsid w:val="00897014"/>
    <w:rsid w:val="008B0039"/>
    <w:rsid w:val="008B0307"/>
    <w:rsid w:val="008C6264"/>
    <w:rsid w:val="008D0538"/>
    <w:rsid w:val="008E058C"/>
    <w:rsid w:val="008E5857"/>
    <w:rsid w:val="008F721A"/>
    <w:rsid w:val="00913037"/>
    <w:rsid w:val="00932390"/>
    <w:rsid w:val="00936BB4"/>
    <w:rsid w:val="009C11D0"/>
    <w:rsid w:val="00A26B89"/>
    <w:rsid w:val="00A3724D"/>
    <w:rsid w:val="00A511F7"/>
    <w:rsid w:val="00A914E8"/>
    <w:rsid w:val="00AC4B3A"/>
    <w:rsid w:val="00AC69E9"/>
    <w:rsid w:val="00B0576E"/>
    <w:rsid w:val="00B23861"/>
    <w:rsid w:val="00B456E2"/>
    <w:rsid w:val="00B574B3"/>
    <w:rsid w:val="00B819F7"/>
    <w:rsid w:val="00BF4101"/>
    <w:rsid w:val="00BF5AE6"/>
    <w:rsid w:val="00BF6BD1"/>
    <w:rsid w:val="00C26163"/>
    <w:rsid w:val="00C51B49"/>
    <w:rsid w:val="00C85382"/>
    <w:rsid w:val="00C92459"/>
    <w:rsid w:val="00CC22B8"/>
    <w:rsid w:val="00CC2D2C"/>
    <w:rsid w:val="00D07DAE"/>
    <w:rsid w:val="00D2196D"/>
    <w:rsid w:val="00D23C56"/>
    <w:rsid w:val="00D55665"/>
    <w:rsid w:val="00D706D3"/>
    <w:rsid w:val="00D823C2"/>
    <w:rsid w:val="00D8413A"/>
    <w:rsid w:val="00DA19A1"/>
    <w:rsid w:val="00DB14DF"/>
    <w:rsid w:val="00DD25D2"/>
    <w:rsid w:val="00DF0F11"/>
    <w:rsid w:val="00E058B4"/>
    <w:rsid w:val="00E16BDE"/>
    <w:rsid w:val="00E21808"/>
    <w:rsid w:val="00E260DD"/>
    <w:rsid w:val="00E349F4"/>
    <w:rsid w:val="00E4629F"/>
    <w:rsid w:val="00E73B97"/>
    <w:rsid w:val="00E76019"/>
    <w:rsid w:val="00ED1C48"/>
    <w:rsid w:val="00F11ADD"/>
    <w:rsid w:val="00F222BA"/>
    <w:rsid w:val="00F41462"/>
    <w:rsid w:val="00F41513"/>
    <w:rsid w:val="00F65934"/>
    <w:rsid w:val="00F90D6F"/>
    <w:rsid w:val="00F93A64"/>
    <w:rsid w:val="00FD2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43AB"/>
  <w15:chartTrackingRefBased/>
  <w15:docId w15:val="{910E5333-57FC-6843-8F00-C6A14929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724D"/>
    <w:rPr>
      <w:color w:val="0563C1" w:themeColor="hyperlink"/>
      <w:u w:val="single"/>
    </w:rPr>
  </w:style>
  <w:style w:type="character" w:styleId="Menzionenonrisolta">
    <w:name w:val="Unresolved Mention"/>
    <w:basedOn w:val="Carpredefinitoparagrafo"/>
    <w:uiPriority w:val="99"/>
    <w:semiHidden/>
    <w:unhideWhenUsed/>
    <w:rsid w:val="00A3724D"/>
    <w:rPr>
      <w:color w:val="605E5C"/>
      <w:shd w:val="clear" w:color="auto" w:fill="E1DFDD"/>
    </w:rPr>
  </w:style>
  <w:style w:type="paragraph" w:customStyle="1" w:styleId="TableParagraph">
    <w:name w:val="Table Paragraph"/>
    <w:basedOn w:val="Normale"/>
    <w:uiPriority w:val="1"/>
    <w:qFormat/>
    <w:rsid w:val="00A3724D"/>
    <w:pPr>
      <w:widowControl w:val="0"/>
      <w:autoSpaceDE w:val="0"/>
      <w:autoSpaceDN w:val="0"/>
    </w:pPr>
    <w:rPr>
      <w:rFonts w:ascii="Trebuchet MS" w:eastAsia="Trebuchet MS" w:hAnsi="Trebuchet MS" w:cs="Trebuchet MS"/>
      <w:kern w:val="0"/>
      <w:sz w:val="22"/>
      <w:szCs w:val="22"/>
      <w:lang w:eastAsia="it-IT" w:bidi="it-IT"/>
      <w14:ligatures w14:val="none"/>
    </w:rPr>
  </w:style>
  <w:style w:type="paragraph" w:styleId="Paragrafoelenco">
    <w:name w:val="List Paragraph"/>
    <w:basedOn w:val="Normale"/>
    <w:uiPriority w:val="34"/>
    <w:qFormat/>
    <w:rsid w:val="00A91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it/figlio-delluomo-Jean-Baptiste-Del-Amo/dp/8854524735/ref=sr_1_12?qid=1707643183&amp;refinements=p_27%3ARiccardo+Fedriga&amp;s=books&amp;sr=1-12" TargetMode="External"/><Relationship Id="rId18" Type="http://schemas.openxmlformats.org/officeDocument/2006/relationships/hyperlink" Target="https://www.amazon.it/Una-pagina-storia-altri-racconti/dp/8854508454/ref=sr_1_31?qid=1707643502&amp;refinements=p_27%3ARiccardo+Fedriga&amp;s=books&amp;sr=1-31" TargetMode="External"/><Relationship Id="rId26" Type="http://schemas.openxmlformats.org/officeDocument/2006/relationships/hyperlink" Target="https://www.amazon.it/anime-forti-Jean-Giono/dp/885450520X/ref=sr_1_23?qid=1707643502&amp;refinements=p_27%3ARiccardo+Fedriga&amp;s=books&amp;sr=1-23" TargetMode="External"/><Relationship Id="rId39" Type="http://schemas.openxmlformats.org/officeDocument/2006/relationships/hyperlink" Target="https://www.amazon.it/Tanguy-Viel/e/B001JOTP7U?ref=sr_ntt_srch_lnk_33&amp;qid=1707643731&amp;sr=1-33" TargetMode="External"/><Relationship Id="rId21" Type="http://schemas.openxmlformats.org/officeDocument/2006/relationships/hyperlink" Target="https://www.amazon.it/Addio-Gary-Cooper-Romain/dp/8854503665/ref=sr_1_35?qid=1707643731&amp;refinements=p_27%3ARiccardo+Fedriga&amp;s=books&amp;sr=1-35" TargetMode="External"/><Relationship Id="rId34" Type="http://schemas.openxmlformats.org/officeDocument/2006/relationships/hyperlink" Target="https://www.amazon.it/Jean-Teul%25C3%25A9/e/B001JP0E06?ref=sr_ntt_srch_lnk_16&amp;qid=1707643183&amp;sr=1-16" TargetMode="External"/><Relationship Id="rId42" Type="http://schemas.openxmlformats.org/officeDocument/2006/relationships/fontTable" Target="fontTable.xml"/><Relationship Id="rId7" Type="http://schemas.openxmlformats.org/officeDocument/2006/relationships/hyperlink" Target="https://www.amazon.it/Gr%25C3%25A9goire-Delacourt/e/B004N4KBXA?ref=sr_ntt_srch_lnk_8&amp;qid=1707643183&amp;sr=1-8" TargetMode="External"/><Relationship Id="rId2" Type="http://schemas.openxmlformats.org/officeDocument/2006/relationships/styles" Target="styles.xml"/><Relationship Id="rId16" Type="http://schemas.openxmlformats.org/officeDocument/2006/relationships/hyperlink" Target="https://www.amazon.it/Cane-bianco-Romain-Gary/dp/8854503649/ref=sr_1_6?qid=1707643183&amp;refinements=p_27%3ARiccardo+Fedriga&amp;s=books&amp;sr=1-6" TargetMode="External"/><Relationship Id="rId20" Type="http://schemas.openxmlformats.org/officeDocument/2006/relationships/hyperlink" Target="https://www.amazon.it/Vita-morte-Emile-Ajar-Romain-ebook/dp/B01NCF907H/ref=sr_1_28?qid=1707643502&amp;refinements=p_27%3ARiccardo+Fedriga&amp;s=books&amp;sr=1-28" TargetMode="External"/><Relationship Id="rId29" Type="http://schemas.openxmlformats.org/officeDocument/2006/relationships/hyperlink" Target="https://www.amazon.it/piccola-Chartreuse-Pierre-P%C3%A9ju/dp/8873059813/ref=sr_1_36?qid=1707643731&amp;refinements=p_27%3ARiccardo+Fedriga&amp;s=books&amp;sr=1-36" TargetMode="External"/><Relationship Id="rId41" Type="http://schemas.openxmlformats.org/officeDocument/2006/relationships/hyperlink" Target="https://www.amazon.it/Tanguy-Viel/e/B0045AEGB0?ref=sr_ntt_srch_lnk_10&amp;qid=1707643183&amp;sr=1-10" TargetMode="External"/><Relationship Id="rId1" Type="http://schemas.openxmlformats.org/officeDocument/2006/relationships/numbering" Target="numbering.xml"/><Relationship Id="rId6" Type="http://schemas.openxmlformats.org/officeDocument/2006/relationships/hyperlink" Target="https://www.amazon.it/cose-che-non-ho/dp/8850242387/ref=sr_1_8?qid=1707643183&amp;refinements=p_27%3ARiccardo+Fedriga&amp;s=books&amp;sr=1-8" TargetMode="External"/><Relationship Id="rId11" Type="http://schemas.openxmlformats.org/officeDocument/2006/relationships/hyperlink" Target="https://www.amazon.it/Gr%25C3%25A9goire-Delacourt/e/B004N4KBXA?ref=sr_ntt_srch_lnk_8&amp;qid=1707643183&amp;sr=1-8" TargetMode="External"/><Relationship Id="rId24" Type="http://schemas.openxmlformats.org/officeDocument/2006/relationships/hyperlink" Target="https://www.amazon.it/vino-dei-morti-Romain-Gary/dp/8854513687/ref=sr_1_27?qid=1707643502&amp;refinements=p_27%3ARiccardo+Fedriga&amp;s=books&amp;sr=1-27" TargetMode="External"/><Relationship Id="rId32" Type="http://schemas.openxmlformats.org/officeDocument/2006/relationships/hyperlink" Target="https://www.amazon.it/Vita-breve-giovane-gentiluomo-Teul%C3%A9/dp/885450405X/ref=sr_1_2?qid=1707643183&amp;refinements=p_27%3ARiccardo+Fedriga&amp;s=books&amp;sr=1-2" TargetMode="External"/><Relationship Id="rId37" Type="http://schemas.openxmlformats.org/officeDocument/2006/relationships/hyperlink" Target="https://www.amazon.it/Paris-Brest-Tanguy-Viel/dp/8865598735/ref=sr_1_24?qid=1707643502&amp;refinements=p_27%3ARiccardo+Fedriga&amp;s=books&amp;sr=1-24" TargetMode="External"/><Relationship Id="rId40" Type="http://schemas.openxmlformats.org/officeDocument/2006/relationships/hyperlink" Target="https://www.amazon.it/Call-girl-Tanguy-Viel/dp/8854524883/ref=sr_1_10?qid=1707643183&amp;refinements=p_27%3ARiccardo+Fedriga&amp;s=books&amp;sr=1-10" TargetMode="External"/><Relationship Id="rId5" Type="http://schemas.openxmlformats.org/officeDocument/2006/relationships/hyperlink" Target="mailto:riccardo.fedriga@unibo.it" TargetMode="External"/><Relationship Id="rId15" Type="http://schemas.openxmlformats.org/officeDocument/2006/relationships/hyperlink" Target="https://www.amazon.it/Ventiquattrore-donna-sensibile-Costance-Salm-ebook/dp/B01M0PP9Z8/ref=sr_1_61?qid=1707643901&amp;refinements=p_27%3ARiccardo+Fedriga&amp;s=books&amp;sr=1-61" TargetMode="External"/><Relationship Id="rId23" Type="http://schemas.openxmlformats.org/officeDocument/2006/relationships/hyperlink" Target="https://www.amazon.it/Romain-Gary/e/B000APSHMS?ref=sr_ntt_srch_lnk_18&amp;qid=1707643502&amp;sr=1-18" TargetMode="External"/><Relationship Id="rId28" Type="http://schemas.openxmlformats.org/officeDocument/2006/relationships/hyperlink" Target="https://www.amazon.it/pane-del-silenzio-Adrien-Pasquali/dp/8869040046/ref=sr_1_34?qid=1707643731&amp;refinements=p_27%3ARiccardo+Fedriga&amp;s=books&amp;sr=1-34" TargetMode="External"/><Relationship Id="rId36" Type="http://schemas.openxmlformats.org/officeDocument/2006/relationships/hyperlink" Target="https://www.amazon.it/Insospettabile-Tanguy-Viel/dp/8865594519/ref=sr_1_34?qid=1707643731&amp;refinements=p_27%3ARiccardo+Fedriga&amp;s=books&amp;sr=1-34" TargetMode="External"/><Relationship Id="rId10" Type="http://schemas.openxmlformats.org/officeDocument/2006/relationships/hyperlink" Target="https://www.amazon.it/pimpinella-Storia-primo-amore/dp/8869180123/ref=sr_1_52?qid=1707643860&amp;refinements=p_27%3ARiccardo+Fedriga&amp;s=books&amp;sr=1-52" TargetMode="External"/><Relationship Id="rId19" Type="http://schemas.openxmlformats.org/officeDocument/2006/relationships/hyperlink" Target="https://www.amazon.it/notte-sar%C3%A0-calma-Romain-Gary-ebook/dp/B016DPJ52O/ref=sr_1_37?qid=1707643731&amp;refinements=p_27%3ARiccardo+Fedriga&amp;s=books&amp;sr=1-37" TargetMode="External"/><Relationship Id="rId31" Type="http://schemas.openxmlformats.org/officeDocument/2006/relationships/hyperlink" Target="https://www.amazon.it/marchese-Montespan-Jean-Teul%C3%A9/dp/8865591854/ref=sr_1_21?qid=1707643502&amp;refinements=p_27%3ARiccardo+Fedriga&amp;s=books&amp;sr=1-21" TargetMode="External"/><Relationship Id="rId4" Type="http://schemas.openxmlformats.org/officeDocument/2006/relationships/webSettings" Target="webSettings.xml"/><Relationship Id="rId9" Type="http://schemas.openxmlformats.org/officeDocument/2006/relationships/hyperlink" Target="https://www.amazon.it/Gr%25C3%25A9goire-Delacourt/e/B004N4KBXA?ref=sr_ntt_srch_lnk_52&amp;qid=1707643860&amp;sr=1-52" TargetMode="External"/><Relationship Id="rId14" Type="http://schemas.openxmlformats.org/officeDocument/2006/relationships/hyperlink" Target="https://www.amazon.it/Jean-Baptiste-Del-Amo/e/B004KUJ3T0?ref=sr_ntt_srch_lnk_12&amp;qid=1707643183&amp;sr=1-12" TargetMode="External"/><Relationship Id="rId22" Type="http://schemas.openxmlformats.org/officeDocument/2006/relationships/hyperlink" Target="https://www.amazon.it/Pseudo-Romain-Gary/dp/8854515310/ref=sr_1_18?qid=1707643502&amp;refinements=p_27%3ARiccardo+Fedriga&amp;s=books&amp;sr=1-18" TargetMode="External"/><Relationship Id="rId27" Type="http://schemas.openxmlformats.org/officeDocument/2006/relationships/hyperlink" Target="https://www.amazon.it/morte-mia-zia-C-Kitchin/dp/8881543443/ref=sr_1_fkmr0_1?__mk_it_IT=%C3%85M%C3%85%C5%BD%C3%95%C3%91&amp;crid=3U21RTVOZ9VYA&amp;keywords=federico+riccardi+polillo&amp;qid=1707644641&amp;sprefix=federico+riccardi+polillo+%2Caps%2C108&amp;sr=8-1-fkmr0" TargetMode="External"/><Relationship Id="rId30" Type="http://schemas.openxmlformats.org/officeDocument/2006/relationships/hyperlink" Target="https://www.amazon.it/sorriso-dellorco-Pierre-P%C3%A9ju/dp/8854501077/ref=sr_1_53?qid=1707643901&amp;refinements=p_27%3ARiccardo+Fedriga&amp;s=books&amp;sr=1-53" TargetMode="External"/><Relationship Id="rId35" Type="http://schemas.openxmlformats.org/officeDocument/2006/relationships/hyperlink" Target="https://www.amazon.it/Latelier-miracoli-Val%C3%A9rie-Tong-Cuong/dp/8867154826/ref=sr_1_20?qid=1707643502&amp;refinements=p_27%3ARiccardo+Fedriga&amp;s=books&amp;sr=1-20" TargetMode="External"/><Relationship Id="rId43" Type="http://schemas.openxmlformats.org/officeDocument/2006/relationships/theme" Target="theme/theme1.xml"/><Relationship Id="rId8" Type="http://schemas.openxmlformats.org/officeDocument/2006/relationships/hyperlink" Target="https://www.amazon.it/prima-cosa-che-guardo/dp/8850242867/ref=sr_1_19?qid=1707643502&amp;refinements=p_27%3ARiccardo+Fedriga&amp;s=books&amp;sr=1-19" TargetMode="External"/><Relationship Id="rId3" Type="http://schemas.openxmlformats.org/officeDocument/2006/relationships/settings" Target="settings.xml"/><Relationship Id="rId12" Type="http://schemas.openxmlformats.org/officeDocument/2006/relationships/hyperlink" Target="https://www.amazon.it/quattro-stagioni-dellestate-Gr%C3%A9goire-Delacourt/dp/8850247400/ref=sr_1_14?qid=1707643183&amp;refinements=p_27%3ARiccardo+Fedriga&amp;s=books&amp;sr=1-14" TargetMode="External"/><Relationship Id="rId17" Type="http://schemas.openxmlformats.org/officeDocument/2006/relationships/hyperlink" Target="https://www.amazon.it/Biglietto-scaduto-Romain-Gary/dp/8854501387/ref=sr_1_19?__mk_it_IT=%C3%85M%C3%85%C5%BD%C3%95%C3%91&amp;crid=3O7SBNVC3HQRC&amp;keywords=federico+riccardi&amp;qid=1707644546&amp;sprefix=federico+riccardi%2Caps%2C118&amp;sr=8-19" TargetMode="External"/><Relationship Id="rId25" Type="http://schemas.openxmlformats.org/officeDocument/2006/relationships/hyperlink" Target="https://www.amazon.it/Romain-Gary/e/B000APSHMS?ref=sr_ntt_srch_lnk_27&amp;qid=1707643502&amp;sr=1-27" TargetMode="External"/><Relationship Id="rId33" Type="http://schemas.openxmlformats.org/officeDocument/2006/relationships/hyperlink" Target="https://www.amazon.it/Maledetto-Baudelaire-Jean-Teul%C3%A9/dp/8854522767/ref=sr_1_16?qid=1707643183&amp;refinements=p_27%3ARiccardo+Fedriga&amp;s=books&amp;sr=1-16" TargetMode="External"/><Relationship Id="rId38" Type="http://schemas.openxmlformats.org/officeDocument/2006/relationships/hyperlink" Target="https://www.amazon.it/Iceberg-Tanguy-Viel/dp/8854521272/ref=sr_1_33?qid=1707643731&amp;refinements=p_27%3ARiccardo+Fedriga&amp;s=books&amp;sr=1-3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6626</Words>
  <Characters>37774</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chiara galbiati</dc:creator>
  <cp:keywords/>
  <dc:description/>
  <cp:lastModifiedBy>Riccardo Fedriga</cp:lastModifiedBy>
  <cp:revision>21</cp:revision>
  <dcterms:created xsi:type="dcterms:W3CDTF">2024-02-04T15:38:00Z</dcterms:created>
  <dcterms:modified xsi:type="dcterms:W3CDTF">2024-02-11T15:37:00Z</dcterms:modified>
</cp:coreProperties>
</file>