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37C0" w14:textId="11A2E0C8" w:rsidR="00634720" w:rsidRPr="00634720" w:rsidRDefault="00634720" w:rsidP="00634720">
      <w:pPr>
        <w:jc w:val="center"/>
        <w:rPr>
          <w:b/>
          <w:szCs w:val="18"/>
        </w:rPr>
      </w:pPr>
      <w:r>
        <w:rPr>
          <w:b/>
          <w:szCs w:val="18"/>
        </w:rPr>
        <w:t xml:space="preserve">Limited Academic </w:t>
      </w:r>
      <w:r w:rsidRPr="00634720">
        <w:rPr>
          <w:b/>
          <w:i/>
          <w:szCs w:val="18"/>
        </w:rPr>
        <w:t>Curriculum Vitae</w:t>
      </w:r>
    </w:p>
    <w:p w14:paraId="5EB006E3" w14:textId="668AC247" w:rsidR="00680C5D" w:rsidRDefault="00680C5D" w:rsidP="00680C5D">
      <w:r>
        <w:t xml:space="preserve">- </w:t>
      </w:r>
      <w:r w:rsidR="004144BF">
        <w:t xml:space="preserve">BA in Sacred Theology – Theological Faculty of </w:t>
      </w:r>
      <w:r w:rsidR="009F6B34">
        <w:t>Emilia-Romagna</w:t>
      </w:r>
      <w:r w:rsidR="004144BF">
        <w:t>, Bologna</w:t>
      </w:r>
      <w:r>
        <w:t xml:space="preserve"> (1985)</w:t>
      </w:r>
    </w:p>
    <w:p w14:paraId="395F1F5C" w14:textId="6462A3EA" w:rsidR="00680C5D" w:rsidRDefault="00680C5D" w:rsidP="00680C5D">
      <w:pPr>
        <w:ind w:right="-26"/>
        <w:jc w:val="both"/>
      </w:pPr>
      <w:r>
        <w:t xml:space="preserve">- </w:t>
      </w:r>
      <w:r w:rsidR="004144BF">
        <w:t>Sacrae Scripturae Licentia -</w:t>
      </w:r>
      <w:r>
        <w:t xml:space="preserve"> </w:t>
      </w:r>
      <w:r w:rsidR="004144BF">
        <w:rPr>
          <w:rFonts w:cs="Arial"/>
          <w:bCs/>
          <w:iCs/>
          <w:szCs w:val="18"/>
        </w:rPr>
        <w:t>Pontifical Biblical Institute, Rome</w:t>
      </w:r>
      <w:r>
        <w:t xml:space="preserve"> (1990)</w:t>
      </w:r>
    </w:p>
    <w:p w14:paraId="4BD3A92E" w14:textId="032603CF" w:rsidR="00680C5D" w:rsidRDefault="00680C5D" w:rsidP="00680C5D">
      <w:pPr>
        <w:ind w:right="-26"/>
        <w:jc w:val="both"/>
      </w:pPr>
      <w:r>
        <w:t xml:space="preserve">- </w:t>
      </w:r>
      <w:r w:rsidR="004144BF">
        <w:t xml:space="preserve">Sacrae Scripturae Doctoratus - </w:t>
      </w:r>
      <w:r w:rsidR="004144BF">
        <w:rPr>
          <w:rFonts w:cs="Arial"/>
          <w:bCs/>
          <w:iCs/>
          <w:szCs w:val="18"/>
        </w:rPr>
        <w:t>Pontifical Biblical Institute, Rome</w:t>
      </w:r>
      <w:r w:rsidR="004144BF">
        <w:t xml:space="preserve"> </w:t>
      </w:r>
      <w:r>
        <w:t>(2004)</w:t>
      </w:r>
    </w:p>
    <w:p w14:paraId="1B491B7B" w14:textId="77777777" w:rsidR="00680C5D" w:rsidRDefault="00680C5D" w:rsidP="00015300">
      <w:pPr>
        <w:ind w:right="-26"/>
        <w:jc w:val="both"/>
      </w:pPr>
    </w:p>
    <w:p w14:paraId="693579E7" w14:textId="7D8DD6BF" w:rsidR="004144BF" w:rsidRDefault="004144BF" w:rsidP="00015300">
      <w:pPr>
        <w:ind w:right="-26"/>
        <w:jc w:val="both"/>
      </w:pPr>
      <w:r>
        <w:t xml:space="preserve">– </w:t>
      </w:r>
      <w:r w:rsidRPr="00733868">
        <w:rPr>
          <w:rFonts w:cs="Arial"/>
          <w:bCs/>
          <w:iCs/>
          <w:szCs w:val="18"/>
          <w:lang w:val="en-US"/>
        </w:rPr>
        <w:t xml:space="preserve">Full professor of New Testament, </w:t>
      </w:r>
      <w:r w:rsidRPr="00733868">
        <w:rPr>
          <w:rFonts w:cs="Arial"/>
          <w:bCs/>
          <w:iCs/>
          <w:szCs w:val="18"/>
        </w:rPr>
        <w:t>Theological Faculty of Emilia-Romagna</w:t>
      </w:r>
      <w:r>
        <w:t xml:space="preserve"> (2011-)</w:t>
      </w:r>
    </w:p>
    <w:p w14:paraId="1B31C5F1" w14:textId="6F58E0DE" w:rsidR="00015300" w:rsidRDefault="004144BF" w:rsidP="00015300">
      <w:pPr>
        <w:ind w:right="-26"/>
        <w:jc w:val="both"/>
      </w:pPr>
      <w:r>
        <w:t xml:space="preserve">– Visiting professor for Exegesis of John’s Gospel, </w:t>
      </w:r>
      <w:r>
        <w:rPr>
          <w:rFonts w:cs="Arial"/>
          <w:bCs/>
          <w:iCs/>
          <w:szCs w:val="18"/>
        </w:rPr>
        <w:t>Pontifical Biblical Institute (2009-)</w:t>
      </w:r>
    </w:p>
    <w:p w14:paraId="6FEC345D" w14:textId="77777777" w:rsidR="00015300" w:rsidRDefault="00015300" w:rsidP="00015300">
      <w:pPr>
        <w:ind w:right="-26"/>
        <w:jc w:val="both"/>
      </w:pPr>
    </w:p>
    <w:p w14:paraId="2696B3D8" w14:textId="32B542AA" w:rsidR="00045B21" w:rsidRDefault="00CD4E72" w:rsidP="00015300">
      <w:pPr>
        <w:ind w:right="-26"/>
        <w:jc w:val="both"/>
      </w:pPr>
      <w:r>
        <w:t>– M</w:t>
      </w:r>
      <w:r w:rsidRPr="00CD4E72">
        <w:t xml:space="preserve">ember of the </w:t>
      </w:r>
      <w:r>
        <w:t>A</w:t>
      </w:r>
      <w:r w:rsidRPr="00CD4E72">
        <w:t xml:space="preserve">dvisory </w:t>
      </w:r>
      <w:r>
        <w:t>B</w:t>
      </w:r>
      <w:r w:rsidRPr="00CD4E72">
        <w:t>oard</w:t>
      </w:r>
      <w:r w:rsidR="00045B21">
        <w:t xml:space="preserve"> </w:t>
      </w:r>
      <w:r>
        <w:t>of</w:t>
      </w:r>
      <w:r w:rsidR="00045B21">
        <w:t xml:space="preserve"> </w:t>
      </w:r>
      <w:r w:rsidR="00045B21" w:rsidRPr="000122D4">
        <w:rPr>
          <w:i/>
          <w:iCs/>
        </w:rPr>
        <w:t>Egeria</w:t>
      </w:r>
      <w:r w:rsidR="00045B21">
        <w:t xml:space="preserve"> </w:t>
      </w:r>
      <w:r>
        <w:t>(</w:t>
      </w:r>
      <w:r w:rsidR="00045B21">
        <w:t>2021</w:t>
      </w:r>
      <w:r w:rsidR="00560563">
        <w:t>-</w:t>
      </w:r>
      <w:r>
        <w:t>)</w:t>
      </w:r>
    </w:p>
    <w:p w14:paraId="48148075" w14:textId="6ECB4607" w:rsidR="00045B21" w:rsidRDefault="00CD4E72" w:rsidP="00015300">
      <w:pPr>
        <w:ind w:right="-26"/>
        <w:jc w:val="both"/>
      </w:pPr>
      <w:r>
        <w:t>– M</w:t>
      </w:r>
      <w:r w:rsidRPr="00CD4E72">
        <w:t xml:space="preserve">ember of the </w:t>
      </w:r>
      <w:r>
        <w:t>A</w:t>
      </w:r>
      <w:r w:rsidRPr="00CD4E72">
        <w:t xml:space="preserve">dvisory </w:t>
      </w:r>
      <w:r>
        <w:t>B</w:t>
      </w:r>
      <w:r w:rsidRPr="00CD4E72">
        <w:t>oard</w:t>
      </w:r>
      <w:r>
        <w:t xml:space="preserve"> of</w:t>
      </w:r>
      <w:r w:rsidR="00045B21">
        <w:t xml:space="preserve"> </w:t>
      </w:r>
      <w:r w:rsidR="00045B21" w:rsidRPr="000122D4">
        <w:rPr>
          <w:i/>
          <w:iCs/>
        </w:rPr>
        <w:t>La Scuola Cattolica</w:t>
      </w:r>
      <w:r w:rsidR="00045B21">
        <w:t xml:space="preserve"> </w:t>
      </w:r>
      <w:r>
        <w:t>(</w:t>
      </w:r>
      <w:r w:rsidR="00045B21">
        <w:t>2023</w:t>
      </w:r>
      <w:r w:rsidR="00560563">
        <w:t>-</w:t>
      </w:r>
      <w:r>
        <w:t>)</w:t>
      </w:r>
    </w:p>
    <w:p w14:paraId="1D0A529A" w14:textId="77777777" w:rsidR="00045B21" w:rsidRDefault="00045B21" w:rsidP="00015300">
      <w:pPr>
        <w:ind w:right="-26"/>
        <w:jc w:val="both"/>
      </w:pPr>
    </w:p>
    <w:p w14:paraId="300FA7D3" w14:textId="42EEDDA1" w:rsidR="00045B21" w:rsidRPr="001F16C1" w:rsidRDefault="00181468" w:rsidP="00045B21">
      <w:pPr>
        <w:ind w:right="-26"/>
        <w:jc w:val="both"/>
        <w:rPr>
          <w:lang w:val="it-IT"/>
        </w:rPr>
      </w:pPr>
      <w:r w:rsidRPr="001F16C1">
        <w:rPr>
          <w:lang w:val="it-IT"/>
        </w:rPr>
        <w:t>– General editor of</w:t>
      </w:r>
      <w:r w:rsidR="00045B21" w:rsidRPr="001F16C1">
        <w:rPr>
          <w:lang w:val="it-IT"/>
        </w:rPr>
        <w:t xml:space="preserve"> </w:t>
      </w:r>
      <w:r w:rsidR="00045B21" w:rsidRPr="001F16C1">
        <w:rPr>
          <w:i/>
          <w:iCs/>
          <w:lang w:val="it-IT"/>
        </w:rPr>
        <w:t xml:space="preserve">Rivista di Teologia dell’Evangelizzazione </w:t>
      </w:r>
      <w:r w:rsidR="00045B21" w:rsidRPr="001F16C1">
        <w:rPr>
          <w:lang w:val="it-IT"/>
        </w:rPr>
        <w:t>(2004</w:t>
      </w:r>
      <w:r w:rsidR="00560563" w:rsidRPr="001F16C1">
        <w:rPr>
          <w:lang w:val="it-IT"/>
        </w:rPr>
        <w:t>-</w:t>
      </w:r>
      <w:r w:rsidR="00045B21" w:rsidRPr="001F16C1">
        <w:rPr>
          <w:lang w:val="it-IT"/>
        </w:rPr>
        <w:t>)</w:t>
      </w:r>
    </w:p>
    <w:p w14:paraId="5D999EB4" w14:textId="4A1C052C" w:rsidR="00045B21" w:rsidRPr="001F16C1" w:rsidRDefault="00181468" w:rsidP="00015300">
      <w:pPr>
        <w:ind w:right="-26"/>
        <w:jc w:val="both"/>
        <w:rPr>
          <w:lang w:val="it-IT"/>
        </w:rPr>
      </w:pPr>
      <w:r w:rsidRPr="001F16C1">
        <w:rPr>
          <w:lang w:val="it-IT"/>
        </w:rPr>
        <w:t xml:space="preserve">– General editor of the Series </w:t>
      </w:r>
      <w:r w:rsidR="00045B21" w:rsidRPr="001F16C1">
        <w:rPr>
          <w:lang w:val="it-IT"/>
        </w:rPr>
        <w:t>Biblioteca di Teologia dell’Evangelizzazione (2004</w:t>
      </w:r>
      <w:r w:rsidR="00560563" w:rsidRPr="001F16C1">
        <w:rPr>
          <w:lang w:val="it-IT"/>
        </w:rPr>
        <w:t>-</w:t>
      </w:r>
      <w:r w:rsidR="00045B21" w:rsidRPr="001F16C1">
        <w:rPr>
          <w:lang w:val="it-IT"/>
        </w:rPr>
        <w:t>)</w:t>
      </w:r>
    </w:p>
    <w:p w14:paraId="2E6A1914" w14:textId="77777777" w:rsidR="00634720" w:rsidRPr="001F16C1" w:rsidRDefault="00634720" w:rsidP="00634720">
      <w:pPr>
        <w:spacing w:after="0"/>
        <w:rPr>
          <w:rFonts w:cs="Arial"/>
          <w:szCs w:val="18"/>
          <w:lang w:val="it-IT" w:eastAsia="en-US"/>
        </w:rPr>
      </w:pPr>
      <w:r w:rsidRPr="001F16C1">
        <w:rPr>
          <w:rFonts w:cs="Arial"/>
          <w:szCs w:val="18"/>
          <w:lang w:val="it-IT" w:eastAsia="en-US"/>
        </w:rPr>
        <w:br w:type="page"/>
      </w:r>
    </w:p>
    <w:p w14:paraId="45A898B0" w14:textId="309616EC" w:rsidR="00634720" w:rsidRPr="0063129A" w:rsidRDefault="00634720" w:rsidP="00634720">
      <w:pPr>
        <w:jc w:val="center"/>
        <w:rPr>
          <w:rFonts w:cs="Arial"/>
          <w:b/>
          <w:szCs w:val="18"/>
        </w:rPr>
      </w:pPr>
      <w:r w:rsidRPr="0063129A">
        <w:rPr>
          <w:rFonts w:cs="Arial"/>
          <w:b/>
          <w:szCs w:val="18"/>
        </w:rPr>
        <w:lastRenderedPageBreak/>
        <w:t>Full List of Academic Publications</w:t>
      </w:r>
    </w:p>
    <w:p w14:paraId="61CA77CC" w14:textId="5CED81C6" w:rsidR="0063129A" w:rsidRPr="001F16C1" w:rsidRDefault="0063129A" w:rsidP="0063129A">
      <w:pPr>
        <w:ind w:right="-26"/>
        <w:jc w:val="center"/>
        <w:rPr>
          <w:rFonts w:cs="Arial"/>
          <w:b/>
          <w:bCs/>
          <w:lang w:val="it-IT"/>
        </w:rPr>
      </w:pPr>
      <w:r w:rsidRPr="001F16C1">
        <w:rPr>
          <w:rFonts w:cs="Arial"/>
          <w:b/>
          <w:bCs/>
          <w:lang w:val="it-IT"/>
        </w:rPr>
        <w:t>Monographs / Collected Studies</w:t>
      </w:r>
    </w:p>
    <w:p w14:paraId="2F62AA79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</w:t>
      </w:r>
      <w:r w:rsidRPr="001F16C1">
        <w:rPr>
          <w:rFonts w:cs="Arial"/>
          <w:i/>
          <w:lang w:val="it-IT"/>
        </w:rPr>
        <w:t>Studi sul vangelo di Giovanni. Testi, temi e contesto storico</w:t>
      </w:r>
      <w:r w:rsidRPr="001F16C1">
        <w:rPr>
          <w:rFonts w:cs="Arial"/>
          <w:lang w:val="it-IT"/>
        </w:rPr>
        <w:t xml:space="preserve"> (AnBibStudia 9), Gregorian &amp; Biblical Press, Roma 2016, 470 pp. ISBN: 978-88-7653-697-7</w:t>
      </w:r>
    </w:p>
    <w:p w14:paraId="7732A3DE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</w:t>
      </w:r>
      <w:r w:rsidRPr="001F16C1">
        <w:rPr>
          <w:rFonts w:cs="Arial"/>
          <w:i/>
          <w:iCs/>
          <w:lang w:val="it-IT"/>
        </w:rPr>
        <w:t>«Avete qualcosa da mangiare?». Un pasto, il Risorto, la comunità</w:t>
      </w:r>
      <w:r w:rsidRPr="001F16C1">
        <w:rPr>
          <w:rFonts w:cs="Arial"/>
          <w:lang w:val="it-IT"/>
        </w:rPr>
        <w:t xml:space="preserve"> (Biblioteca di Teologia dell’Evangelizzazione 2), EDB, Bologna 2006, 294 pp. ISBN: 978-88-10-45002-4</w:t>
      </w:r>
    </w:p>
    <w:p w14:paraId="6ED40FE0" w14:textId="4A2B3DF0" w:rsidR="0063129A" w:rsidRPr="009B6666" w:rsidRDefault="0063129A" w:rsidP="0063129A">
      <w:pPr>
        <w:ind w:right="-26"/>
        <w:jc w:val="center"/>
        <w:rPr>
          <w:rFonts w:cs="Arial"/>
          <w:b/>
          <w:bCs/>
          <w:lang w:val="en-US"/>
        </w:rPr>
      </w:pPr>
      <w:r w:rsidRPr="009B6666">
        <w:rPr>
          <w:rFonts w:cs="Arial"/>
          <w:b/>
          <w:bCs/>
          <w:lang w:val="en-US"/>
        </w:rPr>
        <w:t>Articles in scholarly Journals / Chapters in Edited Volumes</w:t>
      </w:r>
    </w:p>
    <w:p w14:paraId="253E2085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 «Il contenuto della Scrittura e il soggetto che la interpreta. La prospettiva giovannea», in S. </w:t>
      </w:r>
      <w:r w:rsidRPr="001F16C1">
        <w:rPr>
          <w:rFonts w:cs="Arial"/>
          <w:smallCaps/>
          <w:lang w:val="it-IT"/>
        </w:rPr>
        <w:t xml:space="preserve">Tarocchi </w:t>
      </w:r>
      <w:r w:rsidRPr="001F16C1">
        <w:rPr>
          <w:rFonts w:cs="Arial"/>
          <w:lang w:val="it-IT"/>
        </w:rPr>
        <w:t xml:space="preserve">– A. </w:t>
      </w:r>
      <w:r w:rsidRPr="001F16C1">
        <w:rPr>
          <w:rFonts w:cs="Arial"/>
          <w:smallCaps/>
          <w:lang w:val="it-IT"/>
        </w:rPr>
        <w:t xml:space="preserve">Clemenzia </w:t>
      </w:r>
      <w:r w:rsidRPr="001F16C1">
        <w:rPr>
          <w:rFonts w:cs="Arial"/>
          <w:lang w:val="it-IT"/>
        </w:rPr>
        <w:t xml:space="preserve">– P. </w:t>
      </w:r>
      <w:r w:rsidRPr="001F16C1">
        <w:rPr>
          <w:rFonts w:cs="Arial"/>
          <w:smallCaps/>
          <w:lang w:val="it-IT"/>
        </w:rPr>
        <w:t>Coda</w:t>
      </w:r>
      <w:r w:rsidRPr="001F16C1">
        <w:rPr>
          <w:rFonts w:cs="Arial"/>
          <w:lang w:val="it-IT"/>
        </w:rPr>
        <w:t xml:space="preserve"> (edd.), </w:t>
      </w:r>
      <w:r w:rsidRPr="001F16C1">
        <w:rPr>
          <w:rFonts w:cs="Arial"/>
          <w:i/>
          <w:iCs/>
          <w:lang w:val="it-IT"/>
        </w:rPr>
        <w:t>«Dei Verbum religiose audiens et fidenter proclamans» (</w:t>
      </w:r>
      <w:r w:rsidRPr="001F16C1">
        <w:rPr>
          <w:rFonts w:cs="Arial"/>
          <w:lang w:val="it-IT"/>
        </w:rPr>
        <w:t>DV</w:t>
      </w:r>
      <w:r w:rsidRPr="001F16C1">
        <w:rPr>
          <w:rFonts w:cs="Arial"/>
          <w:i/>
          <w:iCs/>
          <w:lang w:val="it-IT"/>
        </w:rPr>
        <w:t xml:space="preserve"> 1)</w:t>
      </w:r>
      <w:r w:rsidRPr="001F16C1">
        <w:rPr>
          <w:rFonts w:cs="Arial"/>
          <w:lang w:val="it-IT"/>
        </w:rPr>
        <w:t xml:space="preserve"> (Nuovi Saggi Teologici – Series Maior), Fs. G. Betori, EDB, Bologna 2022, 99-107</w:t>
      </w:r>
    </w:p>
    <w:p w14:paraId="72692351" w14:textId="77777777" w:rsidR="0063129A" w:rsidRPr="0063129A" w:rsidRDefault="0063129A" w:rsidP="0063129A">
      <w:pPr>
        <w:ind w:right="-26"/>
        <w:jc w:val="both"/>
        <w:rPr>
          <w:rFonts w:cs="Arial"/>
          <w:lang w:val="en-US"/>
        </w:rPr>
      </w:pPr>
      <w:r w:rsidRPr="0063129A">
        <w:rPr>
          <w:rFonts w:cs="Arial"/>
          <w:lang w:val="en-US"/>
        </w:rPr>
        <w:t xml:space="preserve">– «The Range and Significance of the References to Elijah in John’s Gospel», in </w:t>
      </w:r>
      <w:r w:rsidRPr="0063129A">
        <w:rPr>
          <w:rFonts w:cs="Arial"/>
          <w:i/>
          <w:iCs/>
          <w:lang w:val="en-US"/>
        </w:rPr>
        <w:t>Studia Biblica Slovaca</w:t>
      </w:r>
      <w:r w:rsidRPr="0063129A">
        <w:rPr>
          <w:rFonts w:cs="Arial"/>
          <w:lang w:val="en-US"/>
        </w:rPr>
        <w:t xml:space="preserve"> 12(2020)2, 227-251</w:t>
      </w:r>
    </w:p>
    <w:p w14:paraId="467CC5F3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 «Le beatitudini (Mt 5,3-10) e il giudizio finale (Mt 25,31-46): etica evangelica in un contesto multireligioso», in M. </w:t>
      </w:r>
      <w:r w:rsidRPr="001F16C1">
        <w:rPr>
          <w:rFonts w:cs="Arial"/>
          <w:smallCaps/>
          <w:lang w:val="it-IT"/>
        </w:rPr>
        <w:t>Marcheselli</w:t>
      </w:r>
      <w:r w:rsidRPr="001F16C1">
        <w:rPr>
          <w:rFonts w:cs="Arial"/>
          <w:lang w:val="it-IT"/>
        </w:rPr>
        <w:t xml:space="preserve"> (ed.), </w:t>
      </w:r>
      <w:r w:rsidRPr="001F16C1">
        <w:rPr>
          <w:rFonts w:cs="Arial"/>
          <w:i/>
          <w:iCs/>
          <w:lang w:val="it-IT"/>
        </w:rPr>
        <w:t>Il vangelo nella città</w:t>
      </w:r>
      <w:r w:rsidRPr="001F16C1">
        <w:rPr>
          <w:rFonts w:cs="Arial"/>
          <w:lang w:val="it-IT"/>
        </w:rPr>
        <w:t>. Atti del Convegno annuale della FTER a cura del DTE, 19-20 marzo 2019 (BTE 13), EDB, Bologna 2020, 187-212</w:t>
      </w:r>
    </w:p>
    <w:p w14:paraId="3BC2C7EE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 «De Abrahán, de Dios, del diablo: filiación y obras en Io 8,31-47», in A. </w:t>
      </w:r>
      <w:r w:rsidRPr="001F16C1">
        <w:rPr>
          <w:rFonts w:cs="Arial"/>
          <w:smallCaps/>
          <w:lang w:val="it-IT"/>
        </w:rPr>
        <w:t>Sáez Gutiérrez</w:t>
      </w:r>
      <w:r w:rsidRPr="001F16C1">
        <w:rPr>
          <w:rFonts w:cs="Arial"/>
          <w:lang w:val="it-IT"/>
        </w:rPr>
        <w:t xml:space="preserve"> – L. </w:t>
      </w:r>
      <w:r w:rsidRPr="001F16C1">
        <w:rPr>
          <w:rFonts w:cs="Arial"/>
          <w:smallCaps/>
          <w:lang w:val="it-IT"/>
        </w:rPr>
        <w:t>Flamenco García</w:t>
      </w:r>
      <w:r w:rsidRPr="001F16C1">
        <w:rPr>
          <w:rFonts w:cs="Arial"/>
          <w:lang w:val="it-IT"/>
        </w:rPr>
        <w:t xml:space="preserve"> – R. </w:t>
      </w:r>
      <w:r w:rsidRPr="001F16C1">
        <w:rPr>
          <w:rFonts w:cs="Arial"/>
          <w:smallCaps/>
          <w:lang w:val="it-IT"/>
        </w:rPr>
        <w:t>Oliva Martínez</w:t>
      </w:r>
      <w:r w:rsidRPr="001F16C1">
        <w:rPr>
          <w:rFonts w:cs="Arial"/>
          <w:lang w:val="it-IT"/>
        </w:rPr>
        <w:t xml:space="preserve"> (edd.), </w:t>
      </w:r>
      <w:r w:rsidRPr="001F16C1">
        <w:rPr>
          <w:rFonts w:cs="Arial"/>
          <w:i/>
          <w:iCs/>
          <w:lang w:val="it-IT"/>
        </w:rPr>
        <w:t>Filiación VIII. Cultura pagana, religión de Israel, orígenes y difusión del cristianismo</w:t>
      </w:r>
      <w:r w:rsidRPr="001F16C1">
        <w:rPr>
          <w:rFonts w:cs="Arial"/>
          <w:lang w:val="it-IT"/>
        </w:rPr>
        <w:t>. Actas de las XV y XVI Jornadas de Estudio «La filiación en los inicios de la reflexión cristiana». Facultad de Literatura Cristiana y Clásica San Justino, UESD, Madrid: 13 y 14 de noviembre de 2017; 12 y 13 de noviembre de 2018, Trotta, Madrid 2020, 197-227</w:t>
      </w:r>
    </w:p>
    <w:p w14:paraId="3A7CC855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 «L’uomo Gesù è in due modi “figlio di Dio”: abbozzo di teologia lucana della fratellanza a partire dal racconto del battesimo (Lc 3,21-38)», in </w:t>
      </w:r>
      <w:r w:rsidRPr="001F16C1">
        <w:rPr>
          <w:rFonts w:cs="Arial"/>
          <w:i/>
          <w:iCs/>
          <w:lang w:val="it-IT"/>
        </w:rPr>
        <w:t>RTE</w:t>
      </w:r>
      <w:r w:rsidRPr="001F16C1">
        <w:rPr>
          <w:rFonts w:cs="Arial"/>
          <w:lang w:val="it-IT"/>
        </w:rPr>
        <w:t xml:space="preserve"> 24(2020), 291-310</w:t>
      </w:r>
    </w:p>
    <w:p w14:paraId="601E3AAC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 «“All’inizio della creazione il </w:t>
      </w:r>
      <w:r w:rsidRPr="001F16C1">
        <w:rPr>
          <w:rFonts w:cs="Arial"/>
          <w:i/>
          <w:iCs/>
          <w:lang w:val="it-IT"/>
        </w:rPr>
        <w:t>Logos</w:t>
      </w:r>
      <w:r w:rsidRPr="001F16C1">
        <w:rPr>
          <w:rFonts w:cs="Arial"/>
          <w:lang w:val="it-IT"/>
        </w:rPr>
        <w:t xml:space="preserve"> c’era già”. </w:t>
      </w:r>
      <w:r w:rsidRPr="001F16C1">
        <w:rPr>
          <w:rFonts w:cs="Arial"/>
          <w:i/>
          <w:iCs/>
          <w:lang w:val="it-IT"/>
        </w:rPr>
        <w:t>Archē</w:t>
      </w:r>
      <w:r w:rsidRPr="001F16C1">
        <w:rPr>
          <w:rFonts w:cs="Arial"/>
          <w:lang w:val="it-IT"/>
        </w:rPr>
        <w:t xml:space="preserve"> in Gv 1,1 alla luce dell’uso giovanneo complessivo», in </w:t>
      </w:r>
      <w:r w:rsidRPr="001F16C1">
        <w:rPr>
          <w:rFonts w:cs="Arial"/>
          <w:i/>
          <w:iCs/>
          <w:lang w:val="it-IT"/>
        </w:rPr>
        <w:t>Filosofia e Teologia</w:t>
      </w:r>
      <w:r w:rsidRPr="001F16C1">
        <w:rPr>
          <w:rFonts w:cs="Arial"/>
          <w:lang w:val="it-IT"/>
        </w:rPr>
        <w:t xml:space="preserve"> 34(2020)2, 219-232</w:t>
      </w:r>
    </w:p>
    <w:p w14:paraId="77534A3E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 «“Ho visto il Signore” (Gv 20,18). </w:t>
      </w:r>
      <w:r w:rsidRPr="001F16C1">
        <w:rPr>
          <w:rFonts w:cs="Arial"/>
          <w:i/>
          <w:iCs/>
          <w:lang w:val="it-IT"/>
        </w:rPr>
        <w:t>Lectio cursiva</w:t>
      </w:r>
      <w:r w:rsidRPr="001F16C1">
        <w:rPr>
          <w:rFonts w:cs="Arial"/>
          <w:lang w:val="it-IT"/>
        </w:rPr>
        <w:t xml:space="preserve"> di Gv 20–21», in A. </w:t>
      </w:r>
      <w:r w:rsidRPr="001F16C1">
        <w:rPr>
          <w:rFonts w:cs="Arial"/>
          <w:smallCaps/>
          <w:lang w:val="it-IT"/>
        </w:rPr>
        <w:t>Landi</w:t>
      </w:r>
      <w:r w:rsidRPr="001F16C1">
        <w:rPr>
          <w:rFonts w:cs="Arial"/>
          <w:lang w:val="it-IT"/>
        </w:rPr>
        <w:t xml:space="preserve"> (ed.), </w:t>
      </w:r>
      <w:r w:rsidRPr="001F16C1">
        <w:rPr>
          <w:rFonts w:cs="Arial"/>
          <w:i/>
          <w:iCs/>
          <w:lang w:val="it-IT"/>
        </w:rPr>
        <w:t>Il paradosso della risurrezione. Alle origini della fede cristiana</w:t>
      </w:r>
      <w:r w:rsidRPr="001F16C1">
        <w:rPr>
          <w:rFonts w:cs="Arial"/>
          <w:lang w:val="it-IT"/>
        </w:rPr>
        <w:t xml:space="preserve"> (Studi Biblici 92), EDB, Bologna 2019, 89-113</w:t>
      </w:r>
    </w:p>
    <w:p w14:paraId="515433FE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 «Percezione e raffigurazione del tempo nel Vangelo secondo Giovanni», in </w:t>
      </w:r>
      <w:r w:rsidRPr="001F16C1">
        <w:rPr>
          <w:rFonts w:cs="Arial"/>
          <w:i/>
          <w:iCs/>
          <w:lang w:val="it-IT"/>
        </w:rPr>
        <w:t>Ricerche Storico Bibliche</w:t>
      </w:r>
      <w:r w:rsidRPr="001F16C1">
        <w:rPr>
          <w:rFonts w:cs="Arial"/>
          <w:lang w:val="it-IT"/>
        </w:rPr>
        <w:t xml:space="preserve"> 31(2019)2, 147-184</w:t>
      </w:r>
    </w:p>
    <w:p w14:paraId="04FBCEE8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«“Il vento soffia dove vuole e odi il suo suono” (Gv 3,8a). Spirito e parola di Gesù nel Quarto Vangelo», in F. </w:t>
      </w:r>
      <w:r w:rsidRPr="001F16C1">
        <w:rPr>
          <w:rFonts w:cs="Arial"/>
          <w:smallCaps/>
          <w:lang w:val="it-IT"/>
        </w:rPr>
        <w:t xml:space="preserve">Pieri </w:t>
      </w:r>
      <w:r w:rsidRPr="001F16C1">
        <w:rPr>
          <w:rFonts w:cs="Arial"/>
          <w:lang w:val="it-IT"/>
        </w:rPr>
        <w:t xml:space="preserve">– F. </w:t>
      </w:r>
      <w:r w:rsidRPr="001F16C1">
        <w:rPr>
          <w:rFonts w:cs="Arial"/>
          <w:smallCaps/>
          <w:lang w:val="it-IT"/>
        </w:rPr>
        <w:t>Ruggiero</w:t>
      </w:r>
      <w:r w:rsidRPr="001F16C1">
        <w:rPr>
          <w:rFonts w:cs="Arial"/>
          <w:lang w:val="it-IT"/>
        </w:rPr>
        <w:t xml:space="preserve"> (edd.), </w:t>
      </w:r>
      <w:r w:rsidRPr="001F16C1">
        <w:rPr>
          <w:rFonts w:cs="Arial"/>
          <w:i/>
          <w:lang w:val="it-IT"/>
        </w:rPr>
        <w:t>Il divino in/quieto. Lo Spirito santo nelle tradizioni antiche</w:t>
      </w:r>
      <w:r w:rsidRPr="001F16C1">
        <w:rPr>
          <w:rFonts w:cs="Arial"/>
          <w:lang w:val="it-IT"/>
        </w:rPr>
        <w:t>. Atti del IX convegno annuale della Facoltà Teologica dell’Emilia-Romagna – XV convegno annuale del Gruppo Italiano di Ricerca su Origene e la Tradizione Alessandrina (Bologna 2-3 dicembre 2014) (Supplementi Adamantius VI), Morcelliana, Brescia 2018, 41-70</w:t>
      </w:r>
    </w:p>
    <w:p w14:paraId="4B3D4357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«“C’era un funzionario regio…” (Gv 4,46b)», in M. </w:t>
      </w:r>
      <w:r w:rsidRPr="001F16C1">
        <w:rPr>
          <w:rFonts w:cs="Arial"/>
          <w:smallCaps/>
          <w:lang w:val="it-IT"/>
        </w:rPr>
        <w:t>Guidi</w:t>
      </w:r>
      <w:r w:rsidRPr="001F16C1">
        <w:rPr>
          <w:rFonts w:cs="Arial"/>
          <w:lang w:val="it-IT"/>
        </w:rPr>
        <w:t xml:space="preserve"> – S. </w:t>
      </w:r>
      <w:r w:rsidRPr="001F16C1">
        <w:rPr>
          <w:rFonts w:cs="Arial"/>
          <w:smallCaps/>
          <w:lang w:val="it-IT"/>
        </w:rPr>
        <w:t>Zeni</w:t>
      </w:r>
      <w:r w:rsidRPr="001F16C1">
        <w:rPr>
          <w:rFonts w:cs="Arial"/>
          <w:lang w:val="it-IT"/>
        </w:rPr>
        <w:t xml:space="preserve"> (edd.), </w:t>
      </w:r>
      <w:r w:rsidRPr="001F16C1">
        <w:rPr>
          <w:rFonts w:cs="Arial"/>
          <w:i/>
          <w:lang w:val="it-IT"/>
        </w:rPr>
        <w:t>NumeriSecondi. Il volto di Dio attraverso il volto dei piccoli</w:t>
      </w:r>
      <w:r w:rsidRPr="001F16C1">
        <w:rPr>
          <w:rFonts w:cs="Arial"/>
          <w:lang w:val="it-IT"/>
        </w:rPr>
        <w:t xml:space="preserve"> (AnBibStudia 11), Fs. M. Grilli, Gregorian &amp; Biblical Press, Roma 2018, 353-367</w:t>
      </w:r>
    </w:p>
    <w:p w14:paraId="1795C435" w14:textId="77777777" w:rsidR="0063129A" w:rsidRPr="009B6666" w:rsidRDefault="0063129A" w:rsidP="0063129A">
      <w:pPr>
        <w:ind w:right="-26"/>
        <w:jc w:val="both"/>
        <w:rPr>
          <w:rFonts w:cs="Arial"/>
          <w:lang w:val="it-IT"/>
        </w:rPr>
      </w:pPr>
      <w:r w:rsidRPr="0063129A">
        <w:rPr>
          <w:rFonts w:cs="Arial"/>
          <w:lang w:val="en-US"/>
        </w:rPr>
        <w:t xml:space="preserve">– «Daniel Boyarin sur l’origine du judaïsme et du christianisme», in A. </w:t>
      </w:r>
      <w:r w:rsidRPr="0063129A">
        <w:rPr>
          <w:rFonts w:cs="Arial"/>
          <w:smallCaps/>
          <w:lang w:val="en-US"/>
        </w:rPr>
        <w:t>Destro</w:t>
      </w:r>
      <w:r w:rsidRPr="0063129A">
        <w:rPr>
          <w:rFonts w:cs="Arial"/>
          <w:lang w:val="en-US"/>
        </w:rPr>
        <w:t xml:space="preserve"> – M. </w:t>
      </w:r>
      <w:r w:rsidRPr="0063129A">
        <w:rPr>
          <w:rFonts w:cs="Arial"/>
          <w:smallCaps/>
          <w:lang w:val="en-US"/>
        </w:rPr>
        <w:t>Pesce</w:t>
      </w:r>
      <w:r w:rsidRPr="0063129A">
        <w:rPr>
          <w:rFonts w:cs="Arial"/>
          <w:lang w:val="en-US"/>
        </w:rPr>
        <w:t xml:space="preserve"> (edd.), </w:t>
      </w:r>
      <w:r w:rsidRPr="0063129A">
        <w:rPr>
          <w:rFonts w:cs="Arial"/>
          <w:i/>
          <w:lang w:val="en-US"/>
        </w:rPr>
        <w:t xml:space="preserve">Texts, Practices, and Groups. Multidisciplinary Approaches to the History of Jesus’ Followers in the First Two Centuries. </w:t>
      </w:r>
      <w:r w:rsidRPr="009B6666">
        <w:rPr>
          <w:rFonts w:cs="Arial"/>
          <w:i/>
          <w:lang w:val="it-IT"/>
        </w:rPr>
        <w:t>First Annual Meeting of Bertinoro (2-5 October 2014)</w:t>
      </w:r>
      <w:r w:rsidRPr="009B6666">
        <w:rPr>
          <w:rFonts w:cs="Arial"/>
          <w:lang w:val="it-IT"/>
        </w:rPr>
        <w:t xml:space="preserve"> (JAOC), Brepols, Turnhout 2017, 507-533</w:t>
      </w:r>
    </w:p>
    <w:p w14:paraId="6794E7CA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«L’evoluzione del dibattito sull’escatologia nel Quarto Vangelo: una “tensione riconciliata”», in B. </w:t>
      </w:r>
      <w:r w:rsidRPr="001F16C1">
        <w:rPr>
          <w:rFonts w:cs="Arial"/>
          <w:smallCaps/>
          <w:lang w:val="it-IT"/>
        </w:rPr>
        <w:t>Estrada</w:t>
      </w:r>
      <w:r w:rsidRPr="001F16C1">
        <w:rPr>
          <w:rFonts w:cs="Arial"/>
          <w:lang w:val="it-IT"/>
        </w:rPr>
        <w:t xml:space="preserve"> – P. </w:t>
      </w:r>
      <w:r w:rsidRPr="001F16C1">
        <w:rPr>
          <w:rFonts w:cs="Arial"/>
          <w:smallCaps/>
          <w:lang w:val="it-IT"/>
        </w:rPr>
        <w:t>Azzaro</w:t>
      </w:r>
      <w:r w:rsidRPr="001F16C1">
        <w:rPr>
          <w:rFonts w:cs="Arial"/>
          <w:lang w:val="it-IT"/>
        </w:rPr>
        <w:t xml:space="preserve"> – E. </w:t>
      </w:r>
      <w:r w:rsidRPr="001F16C1">
        <w:rPr>
          <w:rFonts w:cs="Arial"/>
          <w:smallCaps/>
          <w:lang w:val="it-IT"/>
        </w:rPr>
        <w:t>Manicardi</w:t>
      </w:r>
      <w:r w:rsidRPr="001F16C1">
        <w:rPr>
          <w:rFonts w:cs="Arial"/>
          <w:lang w:val="it-IT"/>
        </w:rPr>
        <w:t xml:space="preserve"> (edd.), </w:t>
      </w:r>
      <w:r w:rsidRPr="001F16C1">
        <w:rPr>
          <w:rFonts w:cs="Arial"/>
          <w:i/>
          <w:lang w:val="it-IT"/>
        </w:rPr>
        <w:t>Ciò che il fedele spera. L’escatologia cristiana a partire dal pensiero di Joseph Ratzinger-Benedetto XVI</w:t>
      </w:r>
      <w:r w:rsidRPr="001F16C1">
        <w:rPr>
          <w:rFonts w:cs="Arial"/>
          <w:lang w:val="it-IT"/>
        </w:rPr>
        <w:t>, Libreria Editrice Vaticana, Città del Vaticano 2017, 161-183</w:t>
      </w:r>
    </w:p>
    <w:p w14:paraId="568D159C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«La cura di un uomo ferito. “Io, che ero cieco, adesso ci vedo” (Gv 9,25)», in M. </w:t>
      </w:r>
      <w:r w:rsidRPr="001F16C1">
        <w:rPr>
          <w:rFonts w:cs="Arial"/>
          <w:smallCaps/>
          <w:lang w:val="it-IT"/>
        </w:rPr>
        <w:t>Marcheselli</w:t>
      </w:r>
      <w:r w:rsidRPr="001F16C1">
        <w:rPr>
          <w:rFonts w:cs="Arial"/>
          <w:lang w:val="it-IT"/>
        </w:rPr>
        <w:t xml:space="preserve"> (ed.), </w:t>
      </w:r>
      <w:r w:rsidRPr="001F16C1">
        <w:rPr>
          <w:rFonts w:cs="Arial"/>
          <w:i/>
          <w:lang w:val="it-IT"/>
        </w:rPr>
        <w:t xml:space="preserve">Evangelizzare nelle criticità dell’umano </w:t>
      </w:r>
      <w:r w:rsidRPr="001F16C1">
        <w:rPr>
          <w:rFonts w:cs="Arial"/>
          <w:lang w:val="it-IT"/>
        </w:rPr>
        <w:t>(Biblioteca di Teologia dell’Evangelizzazione 11), EDB, Bologna 2017, 159-193</w:t>
      </w:r>
    </w:p>
    <w:p w14:paraId="4535959C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«Una testimonianza che perdura: profilo e funzione di Giovanni nel Quarto Vangelo», in M. </w:t>
      </w:r>
      <w:r w:rsidRPr="001F16C1">
        <w:rPr>
          <w:rFonts w:cs="Arial"/>
          <w:smallCaps/>
          <w:lang w:val="it-IT"/>
        </w:rPr>
        <w:t>Crimella</w:t>
      </w:r>
      <w:r w:rsidRPr="001F16C1">
        <w:rPr>
          <w:rFonts w:cs="Arial"/>
          <w:lang w:val="it-IT"/>
        </w:rPr>
        <w:t xml:space="preserve"> – G.C. </w:t>
      </w:r>
      <w:r w:rsidRPr="001F16C1">
        <w:rPr>
          <w:rFonts w:cs="Arial"/>
          <w:smallCaps/>
          <w:lang w:val="it-IT"/>
        </w:rPr>
        <w:t>Pagazzi</w:t>
      </w:r>
      <w:r w:rsidRPr="001F16C1">
        <w:rPr>
          <w:rFonts w:cs="Arial"/>
          <w:lang w:val="it-IT"/>
        </w:rPr>
        <w:t xml:space="preserve"> – S. </w:t>
      </w:r>
      <w:r w:rsidRPr="001F16C1">
        <w:rPr>
          <w:rFonts w:cs="Arial"/>
          <w:smallCaps/>
          <w:lang w:val="it-IT"/>
        </w:rPr>
        <w:t>Romanello</w:t>
      </w:r>
      <w:r w:rsidRPr="001F16C1">
        <w:rPr>
          <w:rFonts w:cs="Arial"/>
          <w:lang w:val="it-IT"/>
        </w:rPr>
        <w:t xml:space="preserve"> (edd.), </w:t>
      </w:r>
      <w:r w:rsidRPr="001F16C1">
        <w:rPr>
          <w:rFonts w:cs="Arial"/>
          <w:i/>
          <w:lang w:val="it-IT"/>
        </w:rPr>
        <w:t>Extra ironiam nulla salus. Studi in onore di Roberto Vignolo in occasione del suo LXX compleanno</w:t>
      </w:r>
      <w:r w:rsidRPr="001F16C1">
        <w:rPr>
          <w:rFonts w:cs="Arial"/>
          <w:lang w:val="it-IT"/>
        </w:rPr>
        <w:t xml:space="preserve"> (Biblica 8), Glossa, Milano 2016, 605-633</w:t>
      </w:r>
    </w:p>
    <w:p w14:paraId="33B95631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«“Poiché ho cinque fratelli…” (Lc 16,28a): se c’è un padre ci sono dei fratelli», in </w:t>
      </w:r>
      <w:r w:rsidRPr="001F16C1">
        <w:rPr>
          <w:rFonts w:cs="Arial"/>
          <w:i/>
          <w:lang w:val="it-IT"/>
        </w:rPr>
        <w:t>Protestantesimo</w:t>
      </w:r>
      <w:r w:rsidRPr="001F16C1">
        <w:rPr>
          <w:rFonts w:cs="Arial"/>
          <w:lang w:val="it-IT"/>
        </w:rPr>
        <w:t xml:space="preserve"> 71(2016), 165-184</w:t>
      </w:r>
    </w:p>
    <w:p w14:paraId="682C6B71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</w:t>
      </w:r>
      <w:bookmarkStart w:id="0" w:name="_Toc315793418"/>
      <w:bookmarkStart w:id="1" w:name="_Toc315795521"/>
      <w:r w:rsidRPr="001F16C1">
        <w:rPr>
          <w:rFonts w:cs="Arial"/>
          <w:lang w:val="it-IT"/>
        </w:rPr>
        <w:t xml:space="preserve">«Il motivo del tempio in Gv 2–4. Un sondaggio su un punto sensibile della </w:t>
      </w:r>
      <w:r w:rsidRPr="001F16C1">
        <w:rPr>
          <w:rFonts w:cs="Arial"/>
          <w:i/>
          <w:iCs/>
          <w:lang w:val="it-IT"/>
        </w:rPr>
        <w:t>ipotetica</w:t>
      </w:r>
      <w:r w:rsidRPr="001F16C1">
        <w:rPr>
          <w:rFonts w:cs="Arial"/>
          <w:lang w:val="it-IT"/>
        </w:rPr>
        <w:t xml:space="preserve"> teologia sostitutiva del Quarto Vangelo</w:t>
      </w:r>
      <w:bookmarkEnd w:id="0"/>
      <w:bookmarkEnd w:id="1"/>
      <w:r w:rsidRPr="001F16C1">
        <w:rPr>
          <w:rFonts w:cs="Arial"/>
          <w:lang w:val="it-IT"/>
        </w:rPr>
        <w:t xml:space="preserve">», in M. </w:t>
      </w:r>
      <w:r w:rsidRPr="001F16C1">
        <w:rPr>
          <w:rFonts w:cs="Arial"/>
          <w:smallCaps/>
          <w:lang w:val="it-IT"/>
        </w:rPr>
        <w:t>Marcheselli</w:t>
      </w:r>
      <w:r w:rsidRPr="001F16C1">
        <w:rPr>
          <w:rFonts w:cs="Arial"/>
          <w:lang w:val="it-IT"/>
        </w:rPr>
        <w:t xml:space="preserve"> (ed.), </w:t>
      </w:r>
      <w:r w:rsidRPr="001F16C1">
        <w:rPr>
          <w:rFonts w:cs="Arial"/>
          <w:i/>
          <w:lang w:val="it-IT"/>
        </w:rPr>
        <w:t>Israele e Chiesa nel Vangelo di Giovanni. Compimento, reinterpretazione, sostituzione? Atti della giornata di studio sugli scritti giovannei promossa dal gruppo di lavoro Ecclesia-Israel (Facoltà Teologica dell’Emilia-Romagna, Bologna 29 ottobre 2015)</w:t>
      </w:r>
      <w:r w:rsidRPr="001F16C1">
        <w:rPr>
          <w:rFonts w:cs="Arial"/>
          <w:lang w:val="it-IT"/>
        </w:rPr>
        <w:t xml:space="preserve"> (Epifania della Parola 14), EDB, Bologna 2016, 37-69</w:t>
      </w:r>
    </w:p>
    <w:p w14:paraId="11BDFE74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«Il dono della riconciliazione e le sue mediazioni. Schemi e modelli neotestamentari», in M. </w:t>
      </w:r>
      <w:r w:rsidRPr="001F16C1">
        <w:rPr>
          <w:rFonts w:cs="Arial"/>
          <w:smallCaps/>
          <w:lang w:val="it-IT"/>
        </w:rPr>
        <w:t>Nardello</w:t>
      </w:r>
      <w:r w:rsidRPr="001F16C1">
        <w:rPr>
          <w:rFonts w:cs="Arial"/>
          <w:lang w:val="it-IT"/>
        </w:rPr>
        <w:t xml:space="preserve"> (ed.), </w:t>
      </w:r>
      <w:r w:rsidRPr="001F16C1">
        <w:rPr>
          <w:rFonts w:cs="Arial"/>
          <w:i/>
          <w:lang w:val="it-IT"/>
        </w:rPr>
        <w:t xml:space="preserve">La Riconciliazione e il suo Sacramento. Associazione Teologica Italiana, XXV Corso di Aggiornamento per Docenti di </w:t>
      </w:r>
      <w:r w:rsidRPr="001F16C1">
        <w:rPr>
          <w:rFonts w:cs="Arial"/>
          <w:i/>
          <w:lang w:val="it-IT"/>
        </w:rPr>
        <w:lastRenderedPageBreak/>
        <w:t>Teologia, Roma, 29-31 Dicembre 2014</w:t>
      </w:r>
      <w:r w:rsidRPr="001F16C1">
        <w:rPr>
          <w:rFonts w:cs="Arial"/>
          <w:lang w:val="it-IT"/>
        </w:rPr>
        <w:t>, ISBN 9788897835462, Istituto per la storia ecclesiastica padovana – Associazione Teologica Italiana, Padova – Roma 2015, 45-99 [http://www.teologia.it/index.php/pubblicazioni/libri-digitali]</w:t>
      </w:r>
    </w:p>
    <w:p w14:paraId="40D752ED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«Tracce di autocoscienza di normatività nel vangelo di Giovanni», in </w:t>
      </w:r>
      <w:r w:rsidRPr="001F16C1">
        <w:rPr>
          <w:rFonts w:cs="Arial"/>
          <w:i/>
          <w:lang w:val="it-IT"/>
        </w:rPr>
        <w:t>Ricerche Storico Bibliche</w:t>
      </w:r>
      <w:r w:rsidRPr="001F16C1">
        <w:rPr>
          <w:rFonts w:cs="Arial"/>
          <w:lang w:val="it-IT"/>
        </w:rPr>
        <w:t xml:space="preserve"> 27(2015)2, 119-148</w:t>
      </w:r>
    </w:p>
    <w:p w14:paraId="469B1E2A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«Il riferimento ad Abramo in Gv 8,31-59: funzione retorica in un contesto polemico», in </w:t>
      </w:r>
      <w:r w:rsidRPr="001F16C1">
        <w:rPr>
          <w:rFonts w:cs="Arial"/>
          <w:i/>
          <w:lang w:val="it-IT"/>
        </w:rPr>
        <w:t>Ricerche Storico Bibliche</w:t>
      </w:r>
      <w:r w:rsidRPr="001F16C1">
        <w:rPr>
          <w:rFonts w:cs="Arial"/>
          <w:lang w:val="it-IT"/>
        </w:rPr>
        <w:t xml:space="preserve"> 26(2014), 347-386</w:t>
      </w:r>
    </w:p>
    <w:p w14:paraId="47E115E3" w14:textId="77777777" w:rsidR="0063129A" w:rsidRPr="001F16C1" w:rsidRDefault="0063129A" w:rsidP="0063129A">
      <w:pPr>
        <w:ind w:right="-26"/>
        <w:jc w:val="both"/>
        <w:rPr>
          <w:rFonts w:cs="Arial"/>
          <w:lang w:val="it-IT"/>
        </w:rPr>
      </w:pPr>
      <w:r w:rsidRPr="001F16C1">
        <w:rPr>
          <w:rFonts w:cs="Arial"/>
          <w:lang w:val="it-IT"/>
        </w:rPr>
        <w:t xml:space="preserve">– «Verità, parola e Spirito. Il fondamento giovanneo di una teologia della testimonianza / annuncio», in M. </w:t>
      </w:r>
      <w:r w:rsidRPr="001F16C1">
        <w:rPr>
          <w:rFonts w:cs="Arial"/>
          <w:smallCaps/>
          <w:lang w:val="it-IT"/>
        </w:rPr>
        <w:t>Tagliaferri</w:t>
      </w:r>
      <w:r w:rsidRPr="001F16C1">
        <w:rPr>
          <w:rFonts w:cs="Arial"/>
          <w:lang w:val="it-IT"/>
        </w:rPr>
        <w:t xml:space="preserve"> (ed.), </w:t>
      </w:r>
      <w:r w:rsidRPr="001F16C1">
        <w:rPr>
          <w:rFonts w:cs="Arial"/>
          <w:i/>
          <w:lang w:val="it-IT"/>
        </w:rPr>
        <w:t>Teologia dell’evangelizzazione. Fondamenti e modelli a confronto</w:t>
      </w:r>
      <w:r w:rsidRPr="001F16C1">
        <w:rPr>
          <w:rFonts w:cs="Arial"/>
          <w:lang w:val="it-IT"/>
        </w:rPr>
        <w:t xml:space="preserve"> (Biblioteca di Teologia dell’Evangelizzazione 9), EDB, Bologna 2014, 109-140</w:t>
      </w:r>
    </w:p>
    <w:p w14:paraId="3AC6184A" w14:textId="77777777" w:rsidR="0063129A" w:rsidRPr="0063129A" w:rsidRDefault="0063129A" w:rsidP="0063129A">
      <w:pPr>
        <w:ind w:right="-26"/>
        <w:jc w:val="both"/>
        <w:rPr>
          <w:rFonts w:cs="Arial"/>
          <w:lang w:val="en-US"/>
        </w:rPr>
      </w:pPr>
      <w:r w:rsidRPr="0063129A">
        <w:rPr>
          <w:rFonts w:cs="Arial"/>
          <w:lang w:val="en-US"/>
        </w:rPr>
        <w:t xml:space="preserve">– «Nápis na kríži a jánovská komunita (Jn 19,19-22)», [«Inscription on the Cross and Johannine Community (John 19:19-22)»] in </w:t>
      </w:r>
      <w:r w:rsidRPr="0063129A">
        <w:rPr>
          <w:rFonts w:cs="Arial"/>
          <w:i/>
          <w:iCs/>
          <w:lang w:val="en-US"/>
        </w:rPr>
        <w:t>Studia Biblica Slovaca 2007</w:t>
      </w:r>
      <w:r w:rsidRPr="0063129A">
        <w:rPr>
          <w:rFonts w:cs="Arial"/>
          <w:lang w:val="en-US"/>
        </w:rPr>
        <w:t>, 75-88</w:t>
      </w:r>
    </w:p>
    <w:p w14:paraId="36D883FA" w14:textId="0A2A9281" w:rsidR="00A91949" w:rsidRPr="00376B9F" w:rsidRDefault="00A91949" w:rsidP="00A91949">
      <w:pPr>
        <w:rPr>
          <w:b/>
          <w:bCs/>
        </w:rPr>
      </w:pPr>
      <w:r w:rsidRPr="00376B9F">
        <w:rPr>
          <w:b/>
          <w:bCs/>
        </w:rPr>
        <w:t>Review</w:t>
      </w:r>
      <w:r w:rsidR="00C858A8">
        <w:rPr>
          <w:b/>
          <w:bCs/>
        </w:rPr>
        <w:t xml:space="preserve"> (selection)</w:t>
      </w:r>
    </w:p>
    <w:p w14:paraId="2B4BCD23" w14:textId="77777777" w:rsidR="00A91949" w:rsidRPr="00A23D43" w:rsidRDefault="00A91949" w:rsidP="00A91949">
      <w:pPr>
        <w:ind w:right="-26"/>
        <w:jc w:val="both"/>
        <w:rPr>
          <w:lang w:val="en-US"/>
        </w:rPr>
      </w:pPr>
      <w:r w:rsidRPr="00A23D43">
        <w:rPr>
          <w:i/>
          <w:iCs/>
          <w:lang w:val="en-US"/>
        </w:rPr>
        <w:t>Biblica</w:t>
      </w:r>
      <w:r w:rsidRPr="00A23D43">
        <w:rPr>
          <w:lang w:val="en-US"/>
        </w:rPr>
        <w:t xml:space="preserve"> 102(2021), 629-632</w:t>
      </w:r>
      <w:r>
        <w:rPr>
          <w:lang w:val="en-US"/>
        </w:rPr>
        <w:t xml:space="preserve">: review of </w:t>
      </w:r>
      <w:r w:rsidRPr="00827A02">
        <w:rPr>
          <w:lang w:val="en-US"/>
        </w:rPr>
        <w:t xml:space="preserve">Eduard </w:t>
      </w:r>
      <w:r w:rsidRPr="00827A02">
        <w:rPr>
          <w:smallCaps/>
          <w:lang w:val="en-US"/>
        </w:rPr>
        <w:t>Käfer</w:t>
      </w:r>
      <w:r w:rsidRPr="00827A02">
        <w:rPr>
          <w:lang w:val="en-US"/>
        </w:rPr>
        <w:t xml:space="preserve">, </w:t>
      </w:r>
      <w:r w:rsidRPr="00827A02">
        <w:rPr>
          <w:i/>
          <w:iCs/>
          <w:lang w:val="en-US"/>
        </w:rPr>
        <w:t>Die Rezeption der Sinaitradition im Evangelium nach Johannes</w:t>
      </w:r>
      <w:r>
        <w:rPr>
          <w:lang w:val="en-US"/>
        </w:rPr>
        <w:t xml:space="preserve"> </w:t>
      </w:r>
      <w:r w:rsidRPr="00827A02">
        <w:rPr>
          <w:lang w:val="en-US"/>
        </w:rPr>
        <w:t xml:space="preserve">(Wissenschaftliche Untersuchungen zum Neuen Testament 2. </w:t>
      </w:r>
      <w:r w:rsidRPr="00BE58A5">
        <w:t xml:space="preserve">Reihe 502). </w:t>
      </w:r>
      <w:r w:rsidRPr="00A23D43">
        <w:rPr>
          <w:lang w:val="en-US"/>
        </w:rPr>
        <w:t xml:space="preserve">Tübingen, Mohr Siebeck, 2019 </w:t>
      </w:r>
    </w:p>
    <w:p w14:paraId="16097DDA" w14:textId="77777777" w:rsidR="00A91949" w:rsidRPr="00705889" w:rsidRDefault="00A91949" w:rsidP="00A91949">
      <w:pPr>
        <w:ind w:right="-26"/>
        <w:jc w:val="both"/>
        <w:rPr>
          <w:lang w:val="en-US"/>
        </w:rPr>
      </w:pPr>
      <w:r w:rsidRPr="00183FCB">
        <w:rPr>
          <w:i/>
          <w:iCs/>
          <w:lang w:val="en-US"/>
        </w:rPr>
        <w:t>Adamantius</w:t>
      </w:r>
      <w:r>
        <w:rPr>
          <w:lang w:val="en-US"/>
        </w:rPr>
        <w:t xml:space="preserve"> 27(2021), 510-512: review of </w:t>
      </w:r>
      <w:r w:rsidRPr="00A23D43">
        <w:t xml:space="preserve">Michael </w:t>
      </w:r>
      <w:r w:rsidRPr="00A23D43">
        <w:rPr>
          <w:smallCaps/>
        </w:rPr>
        <w:t>Labahn</w:t>
      </w:r>
      <w:r w:rsidRPr="00A23D43">
        <w:t xml:space="preserve">, </w:t>
      </w:r>
      <w:r w:rsidRPr="00A23D43">
        <w:rPr>
          <w:i/>
          <w:iCs/>
        </w:rPr>
        <w:t xml:space="preserve">Ausgewählte Studien zum Johannesevangelium. </w:t>
      </w:r>
      <w:r w:rsidRPr="000476A4">
        <w:rPr>
          <w:i/>
          <w:iCs/>
          <w:lang w:val="en-US"/>
        </w:rPr>
        <w:t>Selected Studies in the Gospel of John 1998-2013</w:t>
      </w:r>
      <w:r w:rsidRPr="000476A4">
        <w:rPr>
          <w:lang w:val="en-US"/>
        </w:rPr>
        <w:t xml:space="preserve"> (Biblical Tools and Studies 28), Peeters, Leuven–Paris–Bristol, CT 2017</w:t>
      </w:r>
    </w:p>
    <w:p w14:paraId="052DC846" w14:textId="77777777" w:rsidR="00A91949" w:rsidRPr="006E59A4" w:rsidRDefault="00A91949" w:rsidP="00A91949">
      <w:pPr>
        <w:ind w:right="-26"/>
        <w:jc w:val="both"/>
        <w:rPr>
          <w:lang w:val="en-US"/>
        </w:rPr>
      </w:pPr>
      <w:r w:rsidRPr="00FB7987">
        <w:rPr>
          <w:i/>
          <w:iCs/>
        </w:rPr>
        <w:t>RivBib</w:t>
      </w:r>
      <w:r>
        <w:t xml:space="preserve"> 66(2018), 503-506: review of F. </w:t>
      </w:r>
      <w:r w:rsidRPr="0027539F">
        <w:rPr>
          <w:smallCaps/>
        </w:rPr>
        <w:t>Kunath</w:t>
      </w:r>
      <w:r>
        <w:t xml:space="preserve">, </w:t>
      </w:r>
      <w:r w:rsidRPr="0027539F">
        <w:rPr>
          <w:i/>
        </w:rPr>
        <w:t xml:space="preserve">Die Präexistenz Jesu im Johannesevangelium. </w:t>
      </w:r>
      <w:r w:rsidRPr="006E59A4">
        <w:rPr>
          <w:i/>
          <w:lang w:val="en-US"/>
        </w:rPr>
        <w:t>Struktur und Theologie Eines Johanneischen Motivs</w:t>
      </w:r>
      <w:r w:rsidRPr="006E59A4">
        <w:rPr>
          <w:lang w:val="en-US"/>
        </w:rPr>
        <w:t xml:space="preserve"> (BZNW 212), De Gruyter, Berlin-Boston, MA 2016</w:t>
      </w:r>
    </w:p>
    <w:p w14:paraId="4868E21F" w14:textId="77777777" w:rsidR="00A91949" w:rsidRDefault="00A91949" w:rsidP="00A91949">
      <w:pPr>
        <w:ind w:right="-26"/>
        <w:jc w:val="both"/>
      </w:pPr>
      <w:r w:rsidRPr="001B1E1B">
        <w:rPr>
          <w:bCs/>
          <w:i/>
        </w:rPr>
        <w:t>Biblica</w:t>
      </w:r>
      <w:r>
        <w:rPr>
          <w:bCs/>
        </w:rPr>
        <w:t xml:space="preserve"> 98(2017), 621-624: review of </w:t>
      </w:r>
      <w:r w:rsidRPr="00B85CC7">
        <w:rPr>
          <w:lang w:val="en-US"/>
        </w:rPr>
        <w:t xml:space="preserve">Jason S. </w:t>
      </w:r>
      <w:r w:rsidRPr="00B85CC7">
        <w:rPr>
          <w:smallCaps/>
          <w:lang w:val="en-US"/>
        </w:rPr>
        <w:t>Sturdevant</w:t>
      </w:r>
      <w:r w:rsidRPr="00B85CC7">
        <w:rPr>
          <w:lang w:val="en-US"/>
        </w:rPr>
        <w:t xml:space="preserve">, </w:t>
      </w:r>
      <w:r w:rsidRPr="00B85CC7">
        <w:rPr>
          <w:i/>
          <w:lang w:val="en-US"/>
        </w:rPr>
        <w:t>The Adaptable Jesus of the Fourth Gospel</w:t>
      </w:r>
      <w:r w:rsidRPr="00B85CC7">
        <w:rPr>
          <w:lang w:val="en-US"/>
        </w:rPr>
        <w:t xml:space="preserve">. The Pedagogy of the Logos (Supplements to Novum Testamentum 162). </w:t>
      </w:r>
      <w:r w:rsidRPr="00C2539E">
        <w:t>Leiden – Boston, Brill, 2015</w:t>
      </w:r>
      <w:r>
        <w:t xml:space="preserve"> </w:t>
      </w:r>
    </w:p>
    <w:p w14:paraId="7AB79E0B" w14:textId="77777777" w:rsidR="00A91949" w:rsidRDefault="00A91949" w:rsidP="00A91949">
      <w:pPr>
        <w:ind w:right="-26"/>
        <w:jc w:val="both"/>
      </w:pPr>
      <w:r w:rsidRPr="001B1E1B">
        <w:rPr>
          <w:bCs/>
          <w:i/>
        </w:rPr>
        <w:t>Biblica</w:t>
      </w:r>
      <w:r>
        <w:rPr>
          <w:bCs/>
        </w:rPr>
        <w:t xml:space="preserve"> 95(2014), 462-465: review of </w:t>
      </w:r>
      <w:r>
        <w:t xml:space="preserve">Z. </w:t>
      </w:r>
      <w:hyperlink r:id="rId8" w:history="1">
        <w:r w:rsidRPr="00247620">
          <w:rPr>
            <w:smallCaps/>
            <w:lang w:val="en-US"/>
          </w:rPr>
          <w:t>Garský</w:t>
        </w:r>
      </w:hyperlink>
      <w:r w:rsidRPr="00247620">
        <w:rPr>
          <w:bCs/>
          <w:lang w:val="en-US"/>
        </w:rPr>
        <w:t xml:space="preserve">, </w:t>
      </w:r>
      <w:r w:rsidRPr="00247620">
        <w:rPr>
          <w:bCs/>
          <w:i/>
          <w:lang w:val="en-US"/>
        </w:rPr>
        <w:t xml:space="preserve">Das Wirken Jesu in Galiläa bei Johannes. </w:t>
      </w:r>
      <w:r w:rsidRPr="00B85CC7">
        <w:rPr>
          <w:bCs/>
          <w:i/>
          <w:lang w:val="en-US"/>
        </w:rPr>
        <w:t>Eine strukturale Analyse der Intertextualität des vierten Evangeliums mit den Synoptikern</w:t>
      </w:r>
      <w:r w:rsidRPr="00B85CC7">
        <w:rPr>
          <w:bCs/>
          <w:lang w:val="en-US"/>
        </w:rPr>
        <w:t xml:space="preserve"> (WUNT 325), Mohr Siebeck, Tübingen 2012</w:t>
      </w:r>
      <w:r>
        <w:rPr>
          <w:bCs/>
        </w:rPr>
        <w:t xml:space="preserve"> </w:t>
      </w:r>
    </w:p>
    <w:p w14:paraId="6FF66868" w14:textId="77777777" w:rsidR="00634720" w:rsidRPr="0063129A" w:rsidRDefault="00634720" w:rsidP="00634720">
      <w:pPr>
        <w:rPr>
          <w:rFonts w:cs="Arial"/>
          <w:szCs w:val="18"/>
          <w:lang w:eastAsia="en-US"/>
        </w:rPr>
      </w:pPr>
    </w:p>
    <w:sectPr w:rsidR="00634720" w:rsidRPr="0063129A" w:rsidSect="00914E8C"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5209" w14:textId="77777777" w:rsidR="002C7F76" w:rsidRDefault="002C7F76" w:rsidP="002E5AE9">
      <w:pPr>
        <w:spacing w:after="0"/>
      </w:pPr>
      <w:r>
        <w:separator/>
      </w:r>
    </w:p>
  </w:endnote>
  <w:endnote w:type="continuationSeparator" w:id="0">
    <w:p w14:paraId="27048B89" w14:textId="77777777" w:rsidR="002C7F76" w:rsidRDefault="002C7F76" w:rsidP="002E5A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64258623"/>
      <w:docPartObj>
        <w:docPartGallery w:val="Page Numbers (Bottom of Page)"/>
        <w:docPartUnique/>
      </w:docPartObj>
    </w:sdtPr>
    <w:sdtContent>
      <w:p w14:paraId="07CECEB1" w14:textId="4D2ACD65" w:rsidR="002E5AE9" w:rsidRDefault="002E5AE9" w:rsidP="00A4721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6B2E382" w14:textId="77777777" w:rsidR="002E5AE9" w:rsidRDefault="002E5A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74888721"/>
      <w:docPartObj>
        <w:docPartGallery w:val="Page Numbers (Bottom of Page)"/>
        <w:docPartUnique/>
      </w:docPartObj>
    </w:sdtPr>
    <w:sdtContent>
      <w:p w14:paraId="3011A1E4" w14:textId="26E65757" w:rsidR="002E5AE9" w:rsidRDefault="002E5AE9" w:rsidP="00A4721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983CB0D" w14:textId="77777777" w:rsidR="002E5AE9" w:rsidRDefault="002E5A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30FF" w14:textId="77777777" w:rsidR="002C7F76" w:rsidRDefault="002C7F76" w:rsidP="002E5AE9">
      <w:pPr>
        <w:spacing w:after="0"/>
      </w:pPr>
      <w:r>
        <w:separator/>
      </w:r>
    </w:p>
  </w:footnote>
  <w:footnote w:type="continuationSeparator" w:id="0">
    <w:p w14:paraId="7E6DC045" w14:textId="77777777" w:rsidR="002C7F76" w:rsidRDefault="002C7F76" w:rsidP="002E5A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DAE"/>
    <w:multiLevelType w:val="hybridMultilevel"/>
    <w:tmpl w:val="72E07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97F17"/>
    <w:multiLevelType w:val="multilevel"/>
    <w:tmpl w:val="DAA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219E4"/>
    <w:multiLevelType w:val="multilevel"/>
    <w:tmpl w:val="0DDE40D0"/>
    <w:lvl w:ilvl="0">
      <w:start w:val="20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A3CBB"/>
    <w:multiLevelType w:val="hybridMultilevel"/>
    <w:tmpl w:val="1EB6AA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D19B2"/>
    <w:multiLevelType w:val="hybridMultilevel"/>
    <w:tmpl w:val="D31E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020B8"/>
    <w:multiLevelType w:val="hybridMultilevel"/>
    <w:tmpl w:val="051C529C"/>
    <w:lvl w:ilvl="0" w:tplc="F70409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31FE"/>
    <w:multiLevelType w:val="hybridMultilevel"/>
    <w:tmpl w:val="63C84B2E"/>
    <w:lvl w:ilvl="0" w:tplc="7AC0A16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C4FF7"/>
    <w:multiLevelType w:val="hybridMultilevel"/>
    <w:tmpl w:val="F9D4CB4C"/>
    <w:lvl w:ilvl="0" w:tplc="1A5C88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A53D2"/>
    <w:multiLevelType w:val="multilevel"/>
    <w:tmpl w:val="32020418"/>
    <w:lvl w:ilvl="0">
      <w:start w:val="1"/>
      <w:numFmt w:val="lowerRoman"/>
      <w:lvlText w:val="%1."/>
      <w:lvlJc w:val="righ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7300D56"/>
    <w:multiLevelType w:val="multilevel"/>
    <w:tmpl w:val="A0E63BEC"/>
    <w:lvl w:ilvl="0">
      <w:start w:val="20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2DD3"/>
    <w:multiLevelType w:val="hybridMultilevel"/>
    <w:tmpl w:val="61963FFC"/>
    <w:lvl w:ilvl="0" w:tplc="1A5C886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315868"/>
    <w:multiLevelType w:val="hybridMultilevel"/>
    <w:tmpl w:val="975C4B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D67F9"/>
    <w:multiLevelType w:val="multilevel"/>
    <w:tmpl w:val="73DE7A48"/>
    <w:lvl w:ilvl="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0526AC"/>
    <w:multiLevelType w:val="hybridMultilevel"/>
    <w:tmpl w:val="DAA8EEBA"/>
    <w:lvl w:ilvl="0" w:tplc="3534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4D6F06"/>
    <w:multiLevelType w:val="hybridMultilevel"/>
    <w:tmpl w:val="2A1E03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0666AD"/>
    <w:multiLevelType w:val="hybridMultilevel"/>
    <w:tmpl w:val="6BEA6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63C13"/>
    <w:multiLevelType w:val="hybridMultilevel"/>
    <w:tmpl w:val="95707E8A"/>
    <w:lvl w:ilvl="0" w:tplc="234C744A">
      <w:start w:val="3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301E8"/>
    <w:multiLevelType w:val="hybridMultilevel"/>
    <w:tmpl w:val="1390BCEE"/>
    <w:lvl w:ilvl="0" w:tplc="E1065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B1FBF"/>
    <w:multiLevelType w:val="hybridMultilevel"/>
    <w:tmpl w:val="32020418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DB34472"/>
    <w:multiLevelType w:val="hybridMultilevel"/>
    <w:tmpl w:val="52667116"/>
    <w:lvl w:ilvl="0" w:tplc="3534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E5BC9"/>
    <w:multiLevelType w:val="hybridMultilevel"/>
    <w:tmpl w:val="4FE4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78C3"/>
    <w:multiLevelType w:val="hybridMultilevel"/>
    <w:tmpl w:val="73DE7A48"/>
    <w:lvl w:ilvl="0" w:tplc="1A5C886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B5160B"/>
    <w:multiLevelType w:val="hybridMultilevel"/>
    <w:tmpl w:val="C89EE220"/>
    <w:lvl w:ilvl="0" w:tplc="E9D4F5A0">
      <w:start w:val="1"/>
      <w:numFmt w:val="lowerRoman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243956077">
    <w:abstractNumId w:val="13"/>
  </w:num>
  <w:num w:numId="2" w16cid:durableId="621572616">
    <w:abstractNumId w:val="19"/>
  </w:num>
  <w:num w:numId="3" w16cid:durableId="239485097">
    <w:abstractNumId w:val="11"/>
  </w:num>
  <w:num w:numId="4" w16cid:durableId="1188256791">
    <w:abstractNumId w:val="20"/>
  </w:num>
  <w:num w:numId="5" w16cid:durableId="1501315214">
    <w:abstractNumId w:val="15"/>
  </w:num>
  <w:num w:numId="6" w16cid:durableId="175652036">
    <w:abstractNumId w:val="4"/>
  </w:num>
  <w:num w:numId="7" w16cid:durableId="1635210768">
    <w:abstractNumId w:val="17"/>
  </w:num>
  <w:num w:numId="8" w16cid:durableId="920333805">
    <w:abstractNumId w:val="7"/>
  </w:num>
  <w:num w:numId="9" w16cid:durableId="2061198499">
    <w:abstractNumId w:val="18"/>
  </w:num>
  <w:num w:numId="10" w16cid:durableId="620068408">
    <w:abstractNumId w:val="21"/>
  </w:num>
  <w:num w:numId="11" w16cid:durableId="6829184">
    <w:abstractNumId w:val="10"/>
  </w:num>
  <w:num w:numId="12" w16cid:durableId="1990938961">
    <w:abstractNumId w:val="12"/>
  </w:num>
  <w:num w:numId="13" w16cid:durableId="182599475">
    <w:abstractNumId w:val="0"/>
  </w:num>
  <w:num w:numId="14" w16cid:durableId="102115771">
    <w:abstractNumId w:val="8"/>
  </w:num>
  <w:num w:numId="15" w16cid:durableId="816648383">
    <w:abstractNumId w:val="22"/>
  </w:num>
  <w:num w:numId="16" w16cid:durableId="888028356">
    <w:abstractNumId w:val="3"/>
  </w:num>
  <w:num w:numId="17" w16cid:durableId="2010863716">
    <w:abstractNumId w:val="5"/>
  </w:num>
  <w:num w:numId="18" w16cid:durableId="22824824">
    <w:abstractNumId w:val="6"/>
  </w:num>
  <w:num w:numId="19" w16cid:durableId="145558801">
    <w:abstractNumId w:val="1"/>
  </w:num>
  <w:num w:numId="20" w16cid:durableId="2002152903">
    <w:abstractNumId w:val="14"/>
  </w:num>
  <w:num w:numId="21" w16cid:durableId="2114861221">
    <w:abstractNumId w:val="2"/>
  </w:num>
  <w:num w:numId="22" w16cid:durableId="1162814711">
    <w:abstractNumId w:val="9"/>
  </w:num>
  <w:num w:numId="23" w16cid:durableId="1909656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A3"/>
    <w:rsid w:val="0000636D"/>
    <w:rsid w:val="00015300"/>
    <w:rsid w:val="00017985"/>
    <w:rsid w:val="00017E5F"/>
    <w:rsid w:val="00023E6D"/>
    <w:rsid w:val="00037DAC"/>
    <w:rsid w:val="00045B21"/>
    <w:rsid w:val="00055434"/>
    <w:rsid w:val="00055B47"/>
    <w:rsid w:val="00055BAC"/>
    <w:rsid w:val="00076403"/>
    <w:rsid w:val="00097871"/>
    <w:rsid w:val="000B65A3"/>
    <w:rsid w:val="000F3943"/>
    <w:rsid w:val="001123D4"/>
    <w:rsid w:val="00181468"/>
    <w:rsid w:val="00182EC2"/>
    <w:rsid w:val="001F16C1"/>
    <w:rsid w:val="001F2452"/>
    <w:rsid w:val="001F6249"/>
    <w:rsid w:val="00287458"/>
    <w:rsid w:val="002B1CCF"/>
    <w:rsid w:val="002B6F98"/>
    <w:rsid w:val="002C7F76"/>
    <w:rsid w:val="002E5AE9"/>
    <w:rsid w:val="00330B8D"/>
    <w:rsid w:val="00331CE5"/>
    <w:rsid w:val="00360589"/>
    <w:rsid w:val="00376B9F"/>
    <w:rsid w:val="00384FEC"/>
    <w:rsid w:val="003954E6"/>
    <w:rsid w:val="003A0A4A"/>
    <w:rsid w:val="003C7066"/>
    <w:rsid w:val="003F78CC"/>
    <w:rsid w:val="004144BF"/>
    <w:rsid w:val="00423B1F"/>
    <w:rsid w:val="00464D2D"/>
    <w:rsid w:val="00480B0B"/>
    <w:rsid w:val="004E0D9F"/>
    <w:rsid w:val="00500FA2"/>
    <w:rsid w:val="00510080"/>
    <w:rsid w:val="00525246"/>
    <w:rsid w:val="00536E00"/>
    <w:rsid w:val="00540D4E"/>
    <w:rsid w:val="00560563"/>
    <w:rsid w:val="00574A68"/>
    <w:rsid w:val="005A2A30"/>
    <w:rsid w:val="005A45B3"/>
    <w:rsid w:val="005B6DA4"/>
    <w:rsid w:val="005C3E49"/>
    <w:rsid w:val="006159C0"/>
    <w:rsid w:val="00623CA2"/>
    <w:rsid w:val="0063129A"/>
    <w:rsid w:val="00634720"/>
    <w:rsid w:val="006502D2"/>
    <w:rsid w:val="00665B6C"/>
    <w:rsid w:val="00680C5D"/>
    <w:rsid w:val="006A0A8F"/>
    <w:rsid w:val="006A279E"/>
    <w:rsid w:val="006B4D59"/>
    <w:rsid w:val="006E0299"/>
    <w:rsid w:val="006E30B2"/>
    <w:rsid w:val="00733868"/>
    <w:rsid w:val="00781619"/>
    <w:rsid w:val="007E2185"/>
    <w:rsid w:val="007E28D7"/>
    <w:rsid w:val="008256C8"/>
    <w:rsid w:val="00830FFB"/>
    <w:rsid w:val="00866010"/>
    <w:rsid w:val="008952C9"/>
    <w:rsid w:val="008B7754"/>
    <w:rsid w:val="008C7F09"/>
    <w:rsid w:val="00912EBB"/>
    <w:rsid w:val="009149DF"/>
    <w:rsid w:val="00914E8C"/>
    <w:rsid w:val="0092349C"/>
    <w:rsid w:val="00984838"/>
    <w:rsid w:val="00986AF6"/>
    <w:rsid w:val="009B6666"/>
    <w:rsid w:val="009C3270"/>
    <w:rsid w:val="009C6A2E"/>
    <w:rsid w:val="009F6B34"/>
    <w:rsid w:val="00A14C2D"/>
    <w:rsid w:val="00A20715"/>
    <w:rsid w:val="00A33E3D"/>
    <w:rsid w:val="00A70F20"/>
    <w:rsid w:val="00A91949"/>
    <w:rsid w:val="00AA20A5"/>
    <w:rsid w:val="00AA3E65"/>
    <w:rsid w:val="00AB2CA7"/>
    <w:rsid w:val="00AC5823"/>
    <w:rsid w:val="00AF76C6"/>
    <w:rsid w:val="00B01626"/>
    <w:rsid w:val="00B05465"/>
    <w:rsid w:val="00B32643"/>
    <w:rsid w:val="00B44B5D"/>
    <w:rsid w:val="00B63B08"/>
    <w:rsid w:val="00B648FB"/>
    <w:rsid w:val="00B9534D"/>
    <w:rsid w:val="00BA60E4"/>
    <w:rsid w:val="00C273E3"/>
    <w:rsid w:val="00C3540E"/>
    <w:rsid w:val="00C47B4F"/>
    <w:rsid w:val="00C510EB"/>
    <w:rsid w:val="00C60BA3"/>
    <w:rsid w:val="00C858A8"/>
    <w:rsid w:val="00C86815"/>
    <w:rsid w:val="00CA4424"/>
    <w:rsid w:val="00CC4A70"/>
    <w:rsid w:val="00CD4E72"/>
    <w:rsid w:val="00CD6681"/>
    <w:rsid w:val="00D07013"/>
    <w:rsid w:val="00D25B42"/>
    <w:rsid w:val="00D36B1A"/>
    <w:rsid w:val="00D64017"/>
    <w:rsid w:val="00D66FA7"/>
    <w:rsid w:val="00D80162"/>
    <w:rsid w:val="00DC0CFC"/>
    <w:rsid w:val="00DC246A"/>
    <w:rsid w:val="00DE1C34"/>
    <w:rsid w:val="00DF3CFF"/>
    <w:rsid w:val="00E170C6"/>
    <w:rsid w:val="00E23BB4"/>
    <w:rsid w:val="00E246CD"/>
    <w:rsid w:val="00E338A7"/>
    <w:rsid w:val="00E623DF"/>
    <w:rsid w:val="00E843E6"/>
    <w:rsid w:val="00E85BD3"/>
    <w:rsid w:val="00E96092"/>
    <w:rsid w:val="00ED6F9A"/>
    <w:rsid w:val="00F23D52"/>
    <w:rsid w:val="00F408B6"/>
    <w:rsid w:val="00F40BCA"/>
    <w:rsid w:val="00F8797F"/>
    <w:rsid w:val="00F900E5"/>
    <w:rsid w:val="00F90633"/>
    <w:rsid w:val="00FA2D57"/>
    <w:rsid w:val="00FB4CE9"/>
    <w:rsid w:val="00FC1F29"/>
    <w:rsid w:val="00FD20A6"/>
    <w:rsid w:val="00FD4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698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3BB4"/>
    <w:pPr>
      <w:spacing w:after="120"/>
    </w:pPr>
    <w:rPr>
      <w:rFonts w:ascii="Arial" w:hAnsi="Arial"/>
      <w:sz w:val="18"/>
      <w:szCs w:val="24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DB8"/>
    <w:rPr>
      <w:color w:val="0000FF"/>
      <w:u w:val="single"/>
    </w:rPr>
  </w:style>
  <w:style w:type="paragraph" w:customStyle="1" w:styleId="Item">
    <w:name w:val="Item"/>
    <w:basedOn w:val="Normale"/>
    <w:rsid w:val="003C199B"/>
    <w:pPr>
      <w:tabs>
        <w:tab w:val="left" w:pos="1418"/>
      </w:tabs>
      <w:overflowPunct w:val="0"/>
      <w:autoSpaceDE w:val="0"/>
      <w:autoSpaceDN w:val="0"/>
      <w:adjustRightInd w:val="0"/>
      <w:spacing w:before="120"/>
      <w:ind w:left="1418" w:hanging="1418"/>
      <w:textAlignment w:val="baseline"/>
    </w:pPr>
    <w:rPr>
      <w:rFonts w:eastAsia="Times New Roman"/>
      <w:sz w:val="24"/>
      <w:lang w:val="de-DE"/>
    </w:rPr>
  </w:style>
  <w:style w:type="paragraph" w:styleId="Titolo">
    <w:name w:val="Title"/>
    <w:basedOn w:val="Normale"/>
    <w:qFormat/>
    <w:rsid w:val="003C199B"/>
    <w:pPr>
      <w:widowControl w:val="0"/>
      <w:tabs>
        <w:tab w:val="left" w:pos="0"/>
      </w:tabs>
      <w:suppressAutoHyphens/>
      <w:jc w:val="center"/>
    </w:pPr>
    <w:rPr>
      <w:rFonts w:eastAsia="Times New Roman"/>
      <w:b/>
      <w:snapToGrid w:val="0"/>
      <w:sz w:val="24"/>
      <w:lang w:val="de-DE" w:eastAsia="nl-NL"/>
    </w:rPr>
  </w:style>
  <w:style w:type="paragraph" w:customStyle="1" w:styleId="Normaalweb1">
    <w:name w:val="Normaal (web)1"/>
    <w:basedOn w:val="Normale"/>
    <w:rsid w:val="003C199B"/>
    <w:pPr>
      <w:spacing w:after="75"/>
    </w:pPr>
    <w:rPr>
      <w:sz w:val="24"/>
    </w:rPr>
  </w:style>
  <w:style w:type="table" w:styleId="Grigliatabella">
    <w:name w:val="Table Grid"/>
    <w:basedOn w:val="Tabellanormale"/>
    <w:rsid w:val="00FC3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unhideWhenUsed/>
    <w:rsid w:val="00AC5823"/>
    <w:rPr>
      <w:sz w:val="18"/>
      <w:szCs w:val="18"/>
    </w:rPr>
  </w:style>
  <w:style w:type="paragraph" w:customStyle="1" w:styleId="Bib">
    <w:name w:val="Bib"/>
    <w:basedOn w:val="Normale"/>
    <w:qFormat/>
    <w:rsid w:val="00D66FA7"/>
    <w:pPr>
      <w:ind w:left="284" w:hanging="284"/>
    </w:pPr>
    <w:rPr>
      <w:rFonts w:cs="Arial"/>
      <w:iCs/>
      <w:szCs w:val="18"/>
    </w:rPr>
  </w:style>
  <w:style w:type="paragraph" w:customStyle="1" w:styleId="Heading">
    <w:name w:val="Heading"/>
    <w:basedOn w:val="Normale"/>
    <w:qFormat/>
    <w:rsid w:val="00D66FA7"/>
    <w:pPr>
      <w:spacing w:before="120"/>
      <w:ind w:left="2268" w:hanging="2268"/>
    </w:pPr>
    <w:rPr>
      <w:rFonts w:cs="Arial"/>
      <w:b/>
      <w:szCs w:val="18"/>
      <w:u w:val="single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823"/>
    <w:rPr>
      <w:sz w:val="24"/>
    </w:rPr>
  </w:style>
  <w:style w:type="character" w:customStyle="1" w:styleId="TestocommentoCarattere">
    <w:name w:val="Testo commento Carattere"/>
    <w:link w:val="Testocommento"/>
    <w:uiPriority w:val="99"/>
    <w:rsid w:val="00AC5823"/>
    <w:rPr>
      <w:rFonts w:ascii="Arial" w:hAnsi="Arial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C5823"/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link w:val="Testofumetto"/>
    <w:rsid w:val="00AC5823"/>
    <w:rPr>
      <w:rFonts w:ascii="Lucida Grande" w:hAnsi="Lucida Grande" w:cs="Lucida Grande"/>
      <w:sz w:val="18"/>
      <w:szCs w:val="18"/>
      <w:lang w:eastAsia="zh-CN"/>
    </w:rPr>
  </w:style>
  <w:style w:type="paragraph" w:styleId="Paragrafoelenco">
    <w:name w:val="List Paragraph"/>
    <w:basedOn w:val="Normale"/>
    <w:rsid w:val="00E23BB4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40BC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40BCA"/>
    <w:rPr>
      <w:rFonts w:ascii="Arial" w:hAnsi="Arial"/>
      <w:b/>
      <w:bCs/>
      <w:sz w:val="24"/>
      <w:szCs w:val="24"/>
      <w:lang w:eastAsia="zh-CN"/>
    </w:rPr>
  </w:style>
  <w:style w:type="paragraph" w:styleId="Revisione">
    <w:name w:val="Revision"/>
    <w:hidden/>
    <w:semiHidden/>
    <w:rsid w:val="00E23BB4"/>
    <w:rPr>
      <w:sz w:val="24"/>
      <w:szCs w:val="24"/>
      <w:lang w:eastAsia="en-GB"/>
    </w:rPr>
  </w:style>
  <w:style w:type="character" w:styleId="Menzionenonrisolta">
    <w:name w:val="Unresolved Mention"/>
    <w:basedOn w:val="Carpredefinitoparagrafo"/>
    <w:rsid w:val="003954E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338A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e-DE"/>
    </w:rPr>
  </w:style>
  <w:style w:type="paragraph" w:styleId="Pidipagina">
    <w:name w:val="footer"/>
    <w:basedOn w:val="Normale"/>
    <w:link w:val="PidipaginaCarattere"/>
    <w:unhideWhenUsed/>
    <w:rsid w:val="002E5AE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2E5AE9"/>
    <w:rPr>
      <w:rFonts w:ascii="Arial" w:hAnsi="Arial"/>
      <w:sz w:val="18"/>
      <w:szCs w:val="24"/>
      <w:lang w:eastAsia="en-GB"/>
    </w:rPr>
  </w:style>
  <w:style w:type="character" w:styleId="Numeropagina">
    <w:name w:val="page number"/>
    <w:basedOn w:val="Carpredefinitoparagrafo"/>
    <w:semiHidden/>
    <w:unhideWhenUsed/>
    <w:rsid w:val="002E5AE9"/>
  </w:style>
  <w:style w:type="paragraph" w:styleId="Corpodeltesto2">
    <w:name w:val="Body Text 2"/>
    <w:basedOn w:val="Normale"/>
    <w:link w:val="Corpodeltesto2Carattere"/>
    <w:uiPriority w:val="99"/>
    <w:rsid w:val="00015300"/>
    <w:pPr>
      <w:autoSpaceDE w:val="0"/>
      <w:autoSpaceDN w:val="0"/>
      <w:spacing w:after="0" w:line="360" w:lineRule="atLeast"/>
      <w:ind w:right="-26" w:firstLine="284"/>
      <w:jc w:val="both"/>
    </w:pPr>
    <w:rPr>
      <w:rFonts w:ascii="Times" w:eastAsia="Times New Roman" w:hAnsi="Times" w:cs="Times"/>
      <w:sz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15300"/>
    <w:rPr>
      <w:rFonts w:ascii="Times" w:eastAsia="Times New Roman" w:hAnsi="Times" w:cs="Times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nb.de/opac.htm?method=simpleSearch&amp;query=idn%3D10249136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0A79D-D6A6-0749-AD24-92227F8C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SNTS Nomination of New Members</vt:lpstr>
      <vt:lpstr>SNTS Nomination of New Members</vt:lpstr>
      <vt:lpstr>SNTS Nomination of New Members</vt:lpstr>
    </vt:vector>
  </TitlesOfParts>
  <Company> University of St Andrews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SNTS Nomination of New Members</dc:title>
  <dc:subject/>
  <dc:creator>Piper</dc:creator>
  <cp:keywords/>
  <dc:description/>
  <cp:lastModifiedBy>MARCHESELLI Maurizio</cp:lastModifiedBy>
  <cp:revision>50</cp:revision>
  <cp:lastPrinted>2023-10-31T18:58:00Z</cp:lastPrinted>
  <dcterms:created xsi:type="dcterms:W3CDTF">2022-01-18T07:53:00Z</dcterms:created>
  <dcterms:modified xsi:type="dcterms:W3CDTF">2023-11-06T11:45:00Z</dcterms:modified>
</cp:coreProperties>
</file>