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F64E" w14:textId="1C364BEC" w:rsidR="00B45304" w:rsidRDefault="00645C1B" w:rsidP="00F67CFD">
      <w:pPr>
        <w:jc w:val="both"/>
      </w:pPr>
      <w:r>
        <w:t xml:space="preserve"> </w:t>
      </w:r>
      <w:r w:rsidR="00F67CFD">
        <w:t>Leonardo Quaqua</w:t>
      </w:r>
      <w:r w:rsidR="0000746E">
        <w:t>relli,</w:t>
      </w:r>
      <w:r w:rsidR="008F086D">
        <w:t xml:space="preserve"> laureato</w:t>
      </w:r>
      <w:r w:rsidR="00F67CFD">
        <w:t xml:space="preserve"> in Lettere classiche all’Uni</w:t>
      </w:r>
      <w:r w:rsidR="00A113BE">
        <w:t>v</w:t>
      </w:r>
      <w:r w:rsidR="0000746E">
        <w:t>ersità di Bologna nel 1986,</w:t>
      </w:r>
      <w:r w:rsidR="00411AE9">
        <w:t xml:space="preserve"> </w:t>
      </w:r>
      <w:r w:rsidR="00A113BE">
        <w:t xml:space="preserve"> </w:t>
      </w:r>
      <w:r w:rsidR="0000746E">
        <w:t>d</w:t>
      </w:r>
      <w:r w:rsidR="00F67CFD">
        <w:t>iploma</w:t>
      </w:r>
      <w:r w:rsidR="00A113BE">
        <w:t>to in</w:t>
      </w:r>
      <w:r w:rsidR="00F67CFD">
        <w:t xml:space="preserve"> Paleografia, Archivistica e Diplomatica presso la Scuola dell’Archivio di Sta</w:t>
      </w:r>
      <w:r w:rsidR="0000746E">
        <w:t>to di Modena, d</w:t>
      </w:r>
      <w:r w:rsidR="003C1E3E">
        <w:t>al 1987 svolge ricerche</w:t>
      </w:r>
      <w:r w:rsidR="008F086D">
        <w:t xml:space="preserve"> nel</w:t>
      </w:r>
      <w:r w:rsidR="00F67CFD">
        <w:t>l’Archivio Umanistico Rinascime</w:t>
      </w:r>
      <w:r w:rsidR="008F086D">
        <w:t>ntale Bolognese (ARUB)</w:t>
      </w:r>
      <w:r w:rsidR="003C1E3E">
        <w:t>,</w:t>
      </w:r>
      <w:r w:rsidR="008F086D">
        <w:t xml:space="preserve"> </w:t>
      </w:r>
      <w:r w:rsidR="003C1E3E">
        <w:t>su</w:t>
      </w:r>
      <w:r w:rsidR="00F67CFD">
        <w:t xml:space="preserve">lle scritture cronachistiche (cfr. </w:t>
      </w:r>
      <w:r w:rsidR="00D3120B" w:rsidRPr="00D47DDB">
        <w:rPr>
          <w:i/>
        </w:rPr>
        <w:t>Retorica di un genere quattrocentesco: cronache e libri di famiglia</w:t>
      </w:r>
      <w:r w:rsidR="00D3120B">
        <w:t xml:space="preserve"> in «Intersezioni» XI/3 1991; </w:t>
      </w:r>
      <w:r w:rsidR="00F67CFD" w:rsidRPr="00F67CFD">
        <w:rPr>
          <w:i/>
        </w:rPr>
        <w:t>Memoria Urbis. Censimento delle cronache bolognesi del Medioevo e del Rinascimento</w:t>
      </w:r>
      <w:r w:rsidR="00F67CFD">
        <w:t>, Bologna 1993 e</w:t>
      </w:r>
      <w:r w:rsidR="00060813">
        <w:t>,</w:t>
      </w:r>
      <w:r w:rsidR="0048614B">
        <w:t xml:space="preserve"> nel 1997 </w:t>
      </w:r>
      <w:r w:rsidR="00B20D41">
        <w:t>l’edizione</w:t>
      </w:r>
      <w:r w:rsidR="00F67CFD">
        <w:t xml:space="preserve"> del</w:t>
      </w:r>
      <w:r w:rsidR="00060813">
        <w:t xml:space="preserve"> libro di famiglia di</w:t>
      </w:r>
      <w:r w:rsidR="00F67CFD">
        <w:t xml:space="preserve"> Cesare Nappi, </w:t>
      </w:r>
      <w:r w:rsidR="00F67CFD" w:rsidRPr="00F67CFD">
        <w:rPr>
          <w:i/>
        </w:rPr>
        <w:t>Memoriale mei. Ricordi de mi</w:t>
      </w:r>
      <w:r w:rsidR="00411AE9">
        <w:t xml:space="preserve">, </w:t>
      </w:r>
      <w:r w:rsidR="0048614B">
        <w:t xml:space="preserve"> pubblicato a spese</w:t>
      </w:r>
      <w:r w:rsidR="00F67CFD">
        <w:t xml:space="preserve"> dell’Istituto Italiano di Studi filosofici di Napoli). Fra 1987 e</w:t>
      </w:r>
      <w:r w:rsidR="00060813">
        <w:t xml:space="preserve"> </w:t>
      </w:r>
      <w:r w:rsidR="003C1E3E">
        <w:t>1989</w:t>
      </w:r>
      <w:r w:rsidR="00A66D1F">
        <w:t xml:space="preserve"> part</w:t>
      </w:r>
      <w:r w:rsidR="003C1E3E">
        <w:t>ecipa</w:t>
      </w:r>
      <w:r w:rsidR="00F73E70">
        <w:t xml:space="preserve"> a</w:t>
      </w:r>
      <w:r w:rsidR="008F086D">
        <w:t>lla segreteria del</w:t>
      </w:r>
      <w:r w:rsidR="00A66D1F">
        <w:t xml:space="preserve"> convegno internazionale </w:t>
      </w:r>
      <w:r w:rsidR="00A66D1F" w:rsidRPr="00355601">
        <w:rPr>
          <w:i/>
        </w:rPr>
        <w:t>Sapere e/è potere. Discipline, Dispute e professioni nell’università medievale e moderna. Il caso bolognese a</w:t>
      </w:r>
      <w:r w:rsidR="00A66D1F">
        <w:t xml:space="preserve"> </w:t>
      </w:r>
      <w:r w:rsidR="00A66D1F" w:rsidRPr="00355601">
        <w:rPr>
          <w:i/>
        </w:rPr>
        <w:t>confronto</w:t>
      </w:r>
      <w:r w:rsidR="002065B0">
        <w:t xml:space="preserve">, curando </w:t>
      </w:r>
      <w:r w:rsidR="00A66D1F">
        <w:t>censi</w:t>
      </w:r>
      <w:r w:rsidR="003C1E3E">
        <w:t>menti di lodi disciplinari</w:t>
      </w:r>
      <w:r w:rsidR="00A66D1F">
        <w:t xml:space="preserve"> e dispute</w:t>
      </w:r>
      <w:r w:rsidR="00875D4A">
        <w:t>, a supporto</w:t>
      </w:r>
      <w:r w:rsidR="00355601">
        <w:t xml:space="preserve"> </w:t>
      </w:r>
      <w:r w:rsidR="003C1E3E">
        <w:t xml:space="preserve">della </w:t>
      </w:r>
      <w:r w:rsidR="00A66D1F">
        <w:t>sezione</w:t>
      </w:r>
      <w:r w:rsidR="00355601">
        <w:t xml:space="preserve"> </w:t>
      </w:r>
      <w:r w:rsidR="003C1E3E">
        <w:t>confluita nel vol.</w:t>
      </w:r>
      <w:r w:rsidR="00355601">
        <w:t xml:space="preserve"> </w:t>
      </w:r>
      <w:r w:rsidR="00355601" w:rsidRPr="00355601">
        <w:rPr>
          <w:i/>
        </w:rPr>
        <w:t>Forme e oggetti della disputa delle arti,</w:t>
      </w:r>
      <w:r w:rsidR="00F95F77">
        <w:t xml:space="preserve"> </w:t>
      </w:r>
      <w:r w:rsidR="00355601">
        <w:t>1990</w:t>
      </w:r>
      <w:r w:rsidR="00F95F77">
        <w:t>. E</w:t>
      </w:r>
      <w:r w:rsidR="008F086D">
        <w:t>sperienza</w:t>
      </w:r>
      <w:r w:rsidR="00F95F77">
        <w:t xml:space="preserve"> consolidata nel</w:t>
      </w:r>
      <w:r w:rsidR="0000746E">
        <w:t xml:space="preserve"> Dottorato</w:t>
      </w:r>
      <w:r w:rsidR="00355601">
        <w:t xml:space="preserve"> in Italianistica-Letteratura umanistica</w:t>
      </w:r>
      <w:r w:rsidR="009F17E8">
        <w:t xml:space="preserve"> </w:t>
      </w:r>
      <w:r w:rsidR="00DB0F85">
        <w:t>(1994-1998)</w:t>
      </w:r>
      <w:r w:rsidR="00355601">
        <w:t xml:space="preserve"> presso l’Università Cattoli</w:t>
      </w:r>
      <w:r w:rsidR="00411AE9">
        <w:t>ca</w:t>
      </w:r>
      <w:r w:rsidR="00355601">
        <w:t xml:space="preserve"> di Milano</w:t>
      </w:r>
      <w:r w:rsidR="003C1E3E">
        <w:t>,</w:t>
      </w:r>
      <w:r w:rsidR="00FD37C0">
        <w:t xml:space="preserve"> tesi</w:t>
      </w:r>
      <w:r w:rsidR="003C1E3E">
        <w:t>:</w:t>
      </w:r>
      <w:r w:rsidR="00FD37C0">
        <w:t xml:space="preserve"> </w:t>
      </w:r>
      <w:r w:rsidR="00FD37C0" w:rsidRPr="008544E8">
        <w:rPr>
          <w:i/>
        </w:rPr>
        <w:t>Scuola e</w:t>
      </w:r>
      <w:r w:rsidR="00FD37C0">
        <w:t xml:space="preserve"> </w:t>
      </w:r>
      <w:r w:rsidR="00FD37C0" w:rsidRPr="008544E8">
        <w:rPr>
          <w:i/>
        </w:rPr>
        <w:t>Umanesimo a Bologna: Niccolò Volpe grammatico e retore</w:t>
      </w:r>
      <w:r w:rsidR="00DB0F85">
        <w:rPr>
          <w:i/>
        </w:rPr>
        <w:t>,</w:t>
      </w:r>
      <w:r w:rsidR="0052740E">
        <w:t xml:space="preserve"> e n</w:t>
      </w:r>
      <w:r w:rsidR="00DB0F85">
        <w:t xml:space="preserve">ei 2 anni di </w:t>
      </w:r>
      <w:r w:rsidR="00060813">
        <w:t>postdoc</w:t>
      </w:r>
      <w:r w:rsidR="00DB0F85">
        <w:t xml:space="preserve"> nel</w:t>
      </w:r>
      <w:r w:rsidR="0052740E">
        <w:t xml:space="preserve"> Dipartimento </w:t>
      </w:r>
      <w:r w:rsidR="00411AE9">
        <w:t>di Italianistica</w:t>
      </w:r>
      <w:r w:rsidR="0052740E">
        <w:t xml:space="preserve"> di Bologna.</w:t>
      </w:r>
      <w:r w:rsidR="0000746E">
        <w:t xml:space="preserve"> </w:t>
      </w:r>
      <w:r w:rsidR="00DB0F85">
        <w:t>Nel 1991 presenta</w:t>
      </w:r>
      <w:r w:rsidR="00010BE6">
        <w:t xml:space="preserve"> il </w:t>
      </w:r>
      <w:r w:rsidR="00010BE6" w:rsidRPr="00010BE6">
        <w:rPr>
          <w:i/>
        </w:rPr>
        <w:t>Catalogo degli stampatori</w:t>
      </w:r>
      <w:r w:rsidR="00010BE6">
        <w:t xml:space="preserve"> </w:t>
      </w:r>
      <w:r w:rsidR="00010BE6" w:rsidRPr="00010BE6">
        <w:rPr>
          <w:i/>
        </w:rPr>
        <w:t>bolognesi del ‘400</w:t>
      </w:r>
      <w:r w:rsidR="002B7EF4">
        <w:t xml:space="preserve"> al I Congresso Naz. di </w:t>
      </w:r>
      <w:r w:rsidR="00010BE6">
        <w:t xml:space="preserve">«History and Computing» sul tema </w:t>
      </w:r>
      <w:r w:rsidR="00010BE6" w:rsidRPr="00010BE6">
        <w:rPr>
          <w:i/>
        </w:rPr>
        <w:t>Storiografia in progress</w:t>
      </w:r>
      <w:r w:rsidR="00010BE6">
        <w:t xml:space="preserve">. </w:t>
      </w:r>
      <w:r w:rsidR="00060813">
        <w:t>Dal 1989</w:t>
      </w:r>
      <w:r w:rsidR="008544E8">
        <w:t xml:space="preserve"> al 1</w:t>
      </w:r>
      <w:r w:rsidR="002B7EF4">
        <w:t>998 partecipa</w:t>
      </w:r>
      <w:r w:rsidR="00CC239B">
        <w:t xml:space="preserve"> ai </w:t>
      </w:r>
      <w:r w:rsidR="001C3CF4">
        <w:t xml:space="preserve">3 </w:t>
      </w:r>
      <w:r w:rsidR="00CC239B">
        <w:t>progetti</w:t>
      </w:r>
      <w:r w:rsidR="0000746E">
        <w:t xml:space="preserve"> CNR</w:t>
      </w:r>
      <w:r w:rsidR="001C3CF4">
        <w:t xml:space="preserve"> </w:t>
      </w:r>
      <w:r w:rsidR="008F086D">
        <w:t>ideati nell’</w:t>
      </w:r>
      <w:r w:rsidR="00AC121C">
        <w:t>AR</w:t>
      </w:r>
      <w:r w:rsidR="0000746E">
        <w:t>UB diretto da</w:t>
      </w:r>
      <w:r w:rsidR="00EF1964">
        <w:t xml:space="preserve"> Ezio Raimondi:</w:t>
      </w:r>
      <w:r w:rsidR="001C3CF4">
        <w:t xml:space="preserve"> </w:t>
      </w:r>
      <w:r w:rsidR="007243BC">
        <w:t xml:space="preserve">1989-1992: </w:t>
      </w:r>
      <w:r w:rsidR="007243BC" w:rsidRPr="007243BC">
        <w:rPr>
          <w:i/>
        </w:rPr>
        <w:t>Generi di scrittura e</w:t>
      </w:r>
      <w:r w:rsidR="007243BC">
        <w:t xml:space="preserve"> </w:t>
      </w:r>
      <w:r w:rsidR="007243BC" w:rsidRPr="007243BC">
        <w:rPr>
          <w:i/>
        </w:rPr>
        <w:t>strumenti della loro diffusione nel Rinascimento bolognese</w:t>
      </w:r>
      <w:r w:rsidR="007243BC">
        <w:t xml:space="preserve">. </w:t>
      </w:r>
      <w:r w:rsidR="007243BC" w:rsidRPr="007243BC">
        <w:rPr>
          <w:i/>
        </w:rPr>
        <w:t>Scritture private</w:t>
      </w:r>
      <w:r w:rsidR="002B7EF4">
        <w:t xml:space="preserve"> (cronache/</w:t>
      </w:r>
      <w:r w:rsidR="007243BC">
        <w:t xml:space="preserve">memorie), </w:t>
      </w:r>
      <w:r w:rsidR="007243BC" w:rsidRPr="007243BC">
        <w:rPr>
          <w:i/>
        </w:rPr>
        <w:t>circuito universitario</w:t>
      </w:r>
      <w:r w:rsidR="00EF1964">
        <w:t xml:space="preserve"> (</w:t>
      </w:r>
      <w:r w:rsidR="002B7EF4">
        <w:t>lodi</w:t>
      </w:r>
      <w:r w:rsidR="0000746E">
        <w:t xml:space="preserve"> e</w:t>
      </w:r>
      <w:r w:rsidR="002B7EF4">
        <w:t xml:space="preserve"> </w:t>
      </w:r>
      <w:r w:rsidR="00AC121C">
        <w:t>prolusioni</w:t>
      </w:r>
      <w:r w:rsidR="007243BC">
        <w:t xml:space="preserve">), </w:t>
      </w:r>
      <w:r w:rsidR="007243BC" w:rsidRPr="007243BC">
        <w:rPr>
          <w:i/>
        </w:rPr>
        <w:t>cultura in tipografia</w:t>
      </w:r>
      <w:r w:rsidR="00EF1964">
        <w:t xml:space="preserve">. </w:t>
      </w:r>
      <w:r w:rsidR="007243BC">
        <w:t xml:space="preserve">1992-1995: </w:t>
      </w:r>
      <w:r w:rsidR="00A85B95">
        <w:rPr>
          <w:i/>
        </w:rPr>
        <w:t>Ricostruzione storica</w:t>
      </w:r>
      <w:r w:rsidR="007243BC" w:rsidRPr="00146D45">
        <w:rPr>
          <w:i/>
        </w:rPr>
        <w:t xml:space="preserve"> delle biblioteche istituzionali e private del Rinascimento bolognese</w:t>
      </w:r>
      <w:r w:rsidR="00EF1964">
        <w:t>.</w:t>
      </w:r>
      <w:r w:rsidR="0080692F">
        <w:t xml:space="preserve"> </w:t>
      </w:r>
      <w:r w:rsidR="007243BC">
        <w:t>1995-1998:</w:t>
      </w:r>
      <w:r w:rsidR="00146D45">
        <w:t xml:space="preserve"> </w:t>
      </w:r>
      <w:r w:rsidR="00146D45" w:rsidRPr="00146D45">
        <w:rPr>
          <w:i/>
        </w:rPr>
        <w:t>Libri degli s</w:t>
      </w:r>
      <w:r w:rsidR="003E5297">
        <w:rPr>
          <w:i/>
        </w:rPr>
        <w:t>tudenti</w:t>
      </w:r>
      <w:r w:rsidR="00146D45" w:rsidRPr="00146D45">
        <w:rPr>
          <w:i/>
        </w:rPr>
        <w:t>, documenti</w:t>
      </w:r>
      <w:r w:rsidR="00145D38">
        <w:rPr>
          <w:i/>
        </w:rPr>
        <w:t xml:space="preserve"> dei</w:t>
      </w:r>
      <w:r w:rsidR="0080692F">
        <w:rPr>
          <w:i/>
        </w:rPr>
        <w:t xml:space="preserve"> soggiorni </w:t>
      </w:r>
      <w:r w:rsidR="00146D45" w:rsidRPr="00146D45">
        <w:rPr>
          <w:i/>
        </w:rPr>
        <w:t>a Bologna e direttrici della cultura retorico-umanistica europea</w:t>
      </w:r>
      <w:r w:rsidR="00146D45">
        <w:t>.</w:t>
      </w:r>
      <w:r w:rsidR="0079143B">
        <w:t xml:space="preserve"> </w:t>
      </w:r>
      <w:r w:rsidR="00D57895">
        <w:t>Nel 1996 e 1997 partecipa</w:t>
      </w:r>
      <w:r w:rsidR="00620973">
        <w:t xml:space="preserve"> all’Unità locale di</w:t>
      </w:r>
      <w:r w:rsidR="00AC121C">
        <w:t xml:space="preserve"> L.</w:t>
      </w:r>
      <w:r w:rsidR="0080692F">
        <w:t xml:space="preserve"> Avellini </w:t>
      </w:r>
      <w:r w:rsidR="00146D45" w:rsidRPr="00146D45">
        <w:rPr>
          <w:i/>
        </w:rPr>
        <w:t>Formazione di un</w:t>
      </w:r>
      <w:r w:rsidR="00146D45">
        <w:t xml:space="preserve"> </w:t>
      </w:r>
      <w:r w:rsidR="00146D45" w:rsidRPr="00146D45">
        <w:rPr>
          <w:i/>
        </w:rPr>
        <w:t>archivio digitale di paleostampe</w:t>
      </w:r>
      <w:r w:rsidR="002B7EF4">
        <w:t>,</w:t>
      </w:r>
      <w:r w:rsidR="00146D45">
        <w:t xml:space="preserve"> </w:t>
      </w:r>
      <w:r w:rsidR="00A55FC7">
        <w:t xml:space="preserve">nel </w:t>
      </w:r>
      <w:r w:rsidR="00146D45">
        <w:t>proget</w:t>
      </w:r>
      <w:r w:rsidR="00A55FC7">
        <w:t>to CNR de</w:t>
      </w:r>
      <w:r w:rsidR="00146D45">
        <w:t>ll’Istituto di li</w:t>
      </w:r>
      <w:r w:rsidR="009B75DD">
        <w:t xml:space="preserve">nguistica computazionale </w:t>
      </w:r>
      <w:r w:rsidR="00146D45">
        <w:t>di P</w:t>
      </w:r>
      <w:r w:rsidR="00443491">
        <w:t>isa</w:t>
      </w:r>
      <w:r w:rsidR="0080692F">
        <w:t>,</w:t>
      </w:r>
      <w:r w:rsidR="00243EFC">
        <w:t xml:space="preserve"> elaborando tecnologie</w:t>
      </w:r>
      <w:r w:rsidR="00443491">
        <w:t xml:space="preserve"> di riconoscimento dei caratteri incunabolistici</w:t>
      </w:r>
      <w:r w:rsidR="002B7EF4">
        <w:t>. E</w:t>
      </w:r>
      <w:r w:rsidR="00243EFC">
        <w:t>ntra ne</w:t>
      </w:r>
      <w:r w:rsidR="00194AD9">
        <w:t>ll’Unità locale</w:t>
      </w:r>
      <w:r w:rsidR="00EA2349">
        <w:t xml:space="preserve"> </w:t>
      </w:r>
      <w:r w:rsidR="005041E1">
        <w:t>di</w:t>
      </w:r>
      <w:r w:rsidR="00EA2349">
        <w:t xml:space="preserve"> C. </w:t>
      </w:r>
      <w:r w:rsidR="00146D45">
        <w:t>Mazzotta (</w:t>
      </w:r>
      <w:r w:rsidR="00146D45" w:rsidRPr="00D47DDB">
        <w:rPr>
          <w:i/>
        </w:rPr>
        <w:t>La tradizione degli scritti politici nella</w:t>
      </w:r>
      <w:r w:rsidR="00146D45">
        <w:t xml:space="preserve"> </w:t>
      </w:r>
      <w:r w:rsidR="00146D45" w:rsidRPr="00D47DDB">
        <w:rPr>
          <w:i/>
        </w:rPr>
        <w:t>le</w:t>
      </w:r>
      <w:r w:rsidR="00D47DDB">
        <w:rPr>
          <w:i/>
        </w:rPr>
        <w:t>tteratura italiana da Malvezzi ad</w:t>
      </w:r>
      <w:r w:rsidR="00146D45" w:rsidRPr="00D47DDB">
        <w:rPr>
          <w:i/>
        </w:rPr>
        <w:t xml:space="preserve"> Alfieri</w:t>
      </w:r>
      <w:r w:rsidR="009B75DD">
        <w:t>) nel</w:t>
      </w:r>
      <w:r w:rsidR="00146D45">
        <w:t xml:space="preserve"> COFIN 2001 </w:t>
      </w:r>
      <w:r w:rsidR="00146D45" w:rsidRPr="00D47DDB">
        <w:rPr>
          <w:i/>
        </w:rPr>
        <w:t>Progetto TLIoN</w:t>
      </w:r>
      <w:r w:rsidR="00146D45">
        <w:t xml:space="preserve"> diretto da Claudio Ciociola.</w:t>
      </w:r>
      <w:r w:rsidR="0079143B">
        <w:t xml:space="preserve"> Si occupa</w:t>
      </w:r>
      <w:r w:rsidR="003B6FE5">
        <w:t xml:space="preserve"> dell’alba</w:t>
      </w:r>
      <w:r w:rsidR="0080692F">
        <w:t xml:space="preserve"> della stampa bolognese</w:t>
      </w:r>
      <w:r w:rsidR="00A8519B">
        <w:t xml:space="preserve"> (</w:t>
      </w:r>
      <w:r w:rsidR="00A8519B" w:rsidRPr="00C351D3">
        <w:rPr>
          <w:i/>
        </w:rPr>
        <w:t>Verifiche su Baldassarre Azzoguidi: un tratto di storia incunabolistica</w:t>
      </w:r>
      <w:r w:rsidR="00C351D3">
        <w:t xml:space="preserve">, in </w:t>
      </w:r>
      <w:r w:rsidR="00C351D3" w:rsidRPr="00C351D3">
        <w:rPr>
          <w:i/>
        </w:rPr>
        <w:t>Sul libro bolognese del Rinascimento</w:t>
      </w:r>
      <w:r w:rsidR="00C351D3">
        <w:t xml:space="preserve"> a c. di L. B</w:t>
      </w:r>
      <w:r w:rsidR="002B7EF4">
        <w:t>alsamo e L. Q.</w:t>
      </w:r>
      <w:r w:rsidR="0080692F">
        <w:t>, 1994)</w:t>
      </w:r>
      <w:r w:rsidR="00EA2349">
        <w:t>. M</w:t>
      </w:r>
      <w:r w:rsidR="003B6FE5">
        <w:t>a fin dal marzo 1991 con la consulenza preziosa di Armando Petrucci (cfr, «Schede Umanistiche»</w:t>
      </w:r>
      <w:r w:rsidR="00EA2349">
        <w:t xml:space="preserve"> 1991/1 rendiconto del Seminario con M. Signorini e A. Petrucci</w:t>
      </w:r>
      <w:r w:rsidR="003B6FE5">
        <w:t xml:space="preserve">) avvia </w:t>
      </w:r>
      <w:r w:rsidR="00C351D3">
        <w:t>il cens</w:t>
      </w:r>
      <w:r w:rsidR="009D1F88">
        <w:t>imento dei copisti bolognesi</w:t>
      </w:r>
      <w:r w:rsidR="00854F14">
        <w:t>,</w:t>
      </w:r>
      <w:r w:rsidR="009D1F88">
        <w:t xml:space="preserve"> trasferito on line dal 1995 al 2007 all’indirizzo </w:t>
      </w:r>
      <w:hyperlink r:id="rId4" w:history="1">
        <w:r w:rsidR="009D1F88" w:rsidRPr="00127E3A">
          <w:rPr>
            <w:rStyle w:val="Collegamentoipertestuale"/>
          </w:rPr>
          <w:t>http://arub.unibo.it</w:t>
        </w:r>
      </w:hyperlink>
      <w:r w:rsidR="00C539B1">
        <w:t xml:space="preserve"> </w:t>
      </w:r>
      <w:r w:rsidR="009D1F88">
        <w:t xml:space="preserve">e </w:t>
      </w:r>
      <w:r w:rsidR="001436FC">
        <w:t xml:space="preserve">ora in </w:t>
      </w:r>
      <w:hyperlink r:id="rId5" w:history="1">
        <w:r w:rsidR="009A17E6" w:rsidRPr="00127E3A">
          <w:rPr>
            <w:rStyle w:val="Collegamentoipertestuale"/>
          </w:rPr>
          <w:t>https://web.archive.org/web/20070205194107/http://arub.unibo.it/lb/copisti.html</w:t>
        </w:r>
      </w:hyperlink>
      <w:r w:rsidR="009A17E6">
        <w:t xml:space="preserve">, </w:t>
      </w:r>
      <w:r w:rsidR="00F169A0">
        <w:t xml:space="preserve">uscito </w:t>
      </w:r>
      <w:r w:rsidR="0048614B">
        <w:t>a stampa</w:t>
      </w:r>
      <w:r w:rsidR="00C351D3">
        <w:t xml:space="preserve"> nel 2012 (</w:t>
      </w:r>
      <w:r w:rsidR="00C351D3" w:rsidRPr="00DC5D43">
        <w:rPr>
          <w:i/>
        </w:rPr>
        <w:t>Il Quattrocento dei copisti</w:t>
      </w:r>
      <w:r w:rsidR="007478B4">
        <w:t>,</w:t>
      </w:r>
      <w:r w:rsidR="00C351D3">
        <w:t>) e</w:t>
      </w:r>
      <w:r w:rsidR="00012D44">
        <w:t xml:space="preserve"> in</w:t>
      </w:r>
      <w:r w:rsidR="002B2349">
        <w:t xml:space="preserve"> seconda edizione</w:t>
      </w:r>
      <w:r w:rsidR="007478B4">
        <w:t xml:space="preserve"> aumentata nel 2014, recensita da M. Ferrari in «Vita e Pensiero» 2015.</w:t>
      </w:r>
      <w:r w:rsidR="00DC5D43">
        <w:t xml:space="preserve"> </w:t>
      </w:r>
      <w:r w:rsidR="00B07BF2">
        <w:t>Membro</w:t>
      </w:r>
      <w:r w:rsidR="00F169A0">
        <w:t xml:space="preserve"> del comitato scientifico de</w:t>
      </w:r>
      <w:r w:rsidR="00060813">
        <w:t>l C</w:t>
      </w:r>
      <w:r w:rsidR="00F47377">
        <w:t xml:space="preserve">onvegno </w:t>
      </w:r>
      <w:r w:rsidR="00E638DD" w:rsidRPr="00E638DD">
        <w:rPr>
          <w:i/>
        </w:rPr>
        <w:t xml:space="preserve">L’Antiquario Felice Feliciano Veronese fra epigrafia antica, letteratura e arti del libro </w:t>
      </w:r>
      <w:r w:rsidR="00E638DD">
        <w:t>(Verona, 3-4</w:t>
      </w:r>
      <w:r w:rsidR="00060813">
        <w:t xml:space="preserve"> giugno 1993)</w:t>
      </w:r>
      <w:r w:rsidR="00CD02A4">
        <w:t>, relaziona su</w:t>
      </w:r>
      <w:r w:rsidR="00E638DD">
        <w:t xml:space="preserve"> </w:t>
      </w:r>
      <w:r w:rsidR="00E638DD" w:rsidRPr="00E638DD">
        <w:rPr>
          <w:i/>
        </w:rPr>
        <w:t>Felice Feliciano letterato nel suo epistolario</w:t>
      </w:r>
      <w:r w:rsidR="001E3D01">
        <w:t xml:space="preserve"> e cura</w:t>
      </w:r>
      <w:r w:rsidR="003945A3">
        <w:t xml:space="preserve"> gli Atti (</w:t>
      </w:r>
      <w:r w:rsidR="00060813">
        <w:t xml:space="preserve">1995) </w:t>
      </w:r>
      <w:r w:rsidR="00F169A0">
        <w:t>con A. Contò, presentati</w:t>
      </w:r>
      <w:r w:rsidR="00854F14">
        <w:t xml:space="preserve"> da Stefano Zamponi</w:t>
      </w:r>
      <w:r w:rsidR="00E638DD">
        <w:t xml:space="preserve"> </w:t>
      </w:r>
      <w:r w:rsidR="00854F14">
        <w:t>a</w:t>
      </w:r>
      <w:r w:rsidR="003945A3">
        <w:t>l</w:t>
      </w:r>
      <w:r w:rsidR="00E638DD">
        <w:t>la Biblio</w:t>
      </w:r>
      <w:r w:rsidR="002E40C6">
        <w:t>teca Malatestiana</w:t>
      </w:r>
      <w:r w:rsidR="00F169A0">
        <w:t xml:space="preserve"> (</w:t>
      </w:r>
      <w:r w:rsidR="00E638DD">
        <w:t>maggio 1996</w:t>
      </w:r>
      <w:r w:rsidR="00F169A0">
        <w:t>)</w:t>
      </w:r>
      <w:r w:rsidR="009D601B">
        <w:t>.</w:t>
      </w:r>
      <w:r w:rsidR="00926559">
        <w:t xml:space="preserve"> </w:t>
      </w:r>
      <w:r w:rsidR="009D601B">
        <w:t>M</w:t>
      </w:r>
      <w:r w:rsidR="00926559">
        <w:t>embro del comitato scientifico de</w:t>
      </w:r>
      <w:r w:rsidR="00F47377">
        <w:t xml:space="preserve">l Convegno </w:t>
      </w:r>
      <w:r w:rsidR="00E638DD" w:rsidRPr="00E638DD">
        <w:rPr>
          <w:i/>
        </w:rPr>
        <w:t>La Memoria e</w:t>
      </w:r>
      <w:r w:rsidR="00E638DD">
        <w:t xml:space="preserve"> </w:t>
      </w:r>
      <w:r w:rsidR="00E638DD" w:rsidRPr="00E638DD">
        <w:rPr>
          <w:i/>
        </w:rPr>
        <w:t>la Città-Scritture storiche fra Medioevo e Età Moderna</w:t>
      </w:r>
      <w:r w:rsidR="00E638DD">
        <w:t xml:space="preserve"> (Bologna-</w:t>
      </w:r>
      <w:r w:rsidR="00C03C24">
        <w:t xml:space="preserve">Repubblica di </w:t>
      </w:r>
      <w:r w:rsidR="00E638DD">
        <w:t>San Marino, 24-27 mar</w:t>
      </w:r>
      <w:r w:rsidR="007943FC">
        <w:t>zo 1993) legge</w:t>
      </w:r>
      <w:r w:rsidR="00E638DD">
        <w:t xml:space="preserve"> la relazione </w:t>
      </w:r>
      <w:r w:rsidR="00E638DD" w:rsidRPr="00E70837">
        <w:rPr>
          <w:i/>
        </w:rPr>
        <w:t>Ricordanze familiari e lodi alla città</w:t>
      </w:r>
      <w:r w:rsidR="00F169A0">
        <w:t>,</w:t>
      </w:r>
      <w:r w:rsidR="007D590A">
        <w:t xml:space="preserve"> rielaborata</w:t>
      </w:r>
      <w:r w:rsidR="0079143B">
        <w:t xml:space="preserve"> </w:t>
      </w:r>
      <w:r w:rsidR="003438AC">
        <w:t xml:space="preserve">nel volume </w:t>
      </w:r>
      <w:r w:rsidR="003438AC" w:rsidRPr="00E70837">
        <w:rPr>
          <w:i/>
        </w:rPr>
        <w:t>Per singulare memoria</w:t>
      </w:r>
      <w:r w:rsidR="003438AC">
        <w:t xml:space="preserve">. </w:t>
      </w:r>
      <w:r w:rsidR="003438AC" w:rsidRPr="00E70837">
        <w:rPr>
          <w:i/>
        </w:rPr>
        <w:t>Retoriche a margine e identità municipale nel Quattrocento bolognese</w:t>
      </w:r>
      <w:r w:rsidR="00CE70AB">
        <w:t xml:space="preserve">, </w:t>
      </w:r>
      <w:r w:rsidR="003438AC">
        <w:t>2001</w:t>
      </w:r>
      <w:r w:rsidR="0079143B">
        <w:t xml:space="preserve">: </w:t>
      </w:r>
      <w:r w:rsidR="009E752C">
        <w:t>nel capitolo</w:t>
      </w:r>
      <w:r w:rsidR="00E70837">
        <w:t xml:space="preserve"> </w:t>
      </w:r>
      <w:r w:rsidR="00E70837" w:rsidRPr="009E752C">
        <w:rPr>
          <w:i/>
        </w:rPr>
        <w:t>Lodi di Bologna in tipografia</w:t>
      </w:r>
      <w:r w:rsidR="00CE70AB">
        <w:t>, spicca il</w:t>
      </w:r>
      <w:r w:rsidR="00F169A0">
        <w:t xml:space="preserve"> genere</w:t>
      </w:r>
      <w:r w:rsidR="00E70837">
        <w:t xml:space="preserve"> </w:t>
      </w:r>
      <w:r w:rsidR="00E70837" w:rsidRPr="00E70837">
        <w:rPr>
          <w:i/>
        </w:rPr>
        <w:t>laus urbis</w:t>
      </w:r>
      <w:r w:rsidR="00926559">
        <w:t xml:space="preserve"> </w:t>
      </w:r>
      <w:r w:rsidR="007D590A">
        <w:t xml:space="preserve">nella forte identità municipale </w:t>
      </w:r>
      <w:r w:rsidR="0079143B">
        <w:t>l</w:t>
      </w:r>
      <w:r w:rsidR="007D590A">
        <w:t>egata</w:t>
      </w:r>
      <w:r w:rsidR="00B415BE">
        <w:t xml:space="preserve"> al</w:t>
      </w:r>
      <w:r w:rsidR="0079143B">
        <w:t xml:space="preserve"> vanto dell’</w:t>
      </w:r>
      <w:r w:rsidR="00E70837">
        <w:t>università</w:t>
      </w:r>
      <w:r w:rsidR="0079143B">
        <w:t xml:space="preserve"> </w:t>
      </w:r>
      <w:r w:rsidR="00CE70AB">
        <w:t>e alle disput</w:t>
      </w:r>
      <w:r w:rsidR="007D590A">
        <w:t>e disciplinari e di precedenza</w:t>
      </w:r>
      <w:r w:rsidR="009E752C">
        <w:t>.</w:t>
      </w:r>
      <w:r w:rsidR="00A37769">
        <w:t xml:space="preserve"> </w:t>
      </w:r>
      <w:r w:rsidR="0052740E">
        <w:t xml:space="preserve">Ricercatore </w:t>
      </w:r>
      <w:r w:rsidR="004E7BA5">
        <w:t xml:space="preserve">dal 2002 </w:t>
      </w:r>
      <w:r w:rsidR="00DD5F7D">
        <w:t xml:space="preserve">di Filologia </w:t>
      </w:r>
      <w:r w:rsidR="0052740E">
        <w:t>italiana presso la Facoltà di L</w:t>
      </w:r>
      <w:r w:rsidR="00DD5F7D">
        <w:t xml:space="preserve">ingue, </w:t>
      </w:r>
      <w:r w:rsidR="0004681F">
        <w:t>dal 15 ottobre 2014 è associato della</w:t>
      </w:r>
      <w:r w:rsidR="00D00E7A">
        <w:t xml:space="preserve"> stessa disciplina (</w:t>
      </w:r>
      <w:r w:rsidR="00C01339">
        <w:t>a</w:t>
      </w:r>
      <w:r w:rsidR="0001787D">
        <w:t xml:space="preserve"> </w:t>
      </w:r>
      <w:r w:rsidR="0004681F">
        <w:t>Lingue insegn</w:t>
      </w:r>
      <w:r w:rsidR="00C03C24">
        <w:t>a</w:t>
      </w:r>
      <w:r w:rsidR="0004681F">
        <w:t xml:space="preserve"> </w:t>
      </w:r>
      <w:r w:rsidR="008544E8">
        <w:t>Filologia</w:t>
      </w:r>
      <w:r w:rsidR="00D00E7A">
        <w:t xml:space="preserve"> della letteratura italiana e Letteratura italiana,</w:t>
      </w:r>
      <w:r w:rsidR="008544E8">
        <w:t xml:space="preserve"> dal 2019 Filologia della letteratura </w:t>
      </w:r>
      <w:r w:rsidR="00E76023">
        <w:t>italiana</w:t>
      </w:r>
      <w:r w:rsidR="00D00E7A">
        <w:t xml:space="preserve"> nel corso </w:t>
      </w:r>
      <w:r w:rsidR="0001787D">
        <w:t>magistrale</w:t>
      </w:r>
      <w:r w:rsidR="008544E8">
        <w:t xml:space="preserve"> di Lettere</w:t>
      </w:r>
      <w:r w:rsidR="00D00E7A">
        <w:t>)</w:t>
      </w:r>
      <w:r w:rsidR="00DA431F">
        <w:t xml:space="preserve">. </w:t>
      </w:r>
      <w:r w:rsidR="00D00E7A">
        <w:rPr>
          <w:rFonts w:ascii="Cambria" w:hAnsi="Cambria"/>
        </w:rPr>
        <w:t>D</w:t>
      </w:r>
      <w:r w:rsidR="00DA431F">
        <w:t xml:space="preserve">irettore </w:t>
      </w:r>
      <w:r w:rsidR="00443491">
        <w:t xml:space="preserve">dal 2007 </w:t>
      </w:r>
      <w:r w:rsidR="00DA431F">
        <w:t xml:space="preserve">della rivista semestrale </w:t>
      </w:r>
      <w:r w:rsidR="00A113BE">
        <w:t xml:space="preserve">di classe A </w:t>
      </w:r>
      <w:r w:rsidR="00DA431F">
        <w:t>«Sched</w:t>
      </w:r>
      <w:r w:rsidR="00DD5F7D">
        <w:t>e Umanistiche»</w:t>
      </w:r>
      <w:r w:rsidR="00D00E7A">
        <w:t>, d</w:t>
      </w:r>
      <w:r w:rsidR="00AB4AC9">
        <w:t>al</w:t>
      </w:r>
      <w:r w:rsidR="00A113BE">
        <w:t xml:space="preserve"> 2020 è responsabile scientifico dell’ARUB.</w:t>
      </w:r>
    </w:p>
    <w:p w14:paraId="47FA61D1" w14:textId="72D1A866" w:rsidR="00E26E79" w:rsidRPr="00E26E79" w:rsidRDefault="00806E86" w:rsidP="00E26E79">
      <w:pPr>
        <w:rPr>
          <w:rFonts w:ascii="Times New Roman" w:eastAsia="Times New Roman" w:hAnsi="Times New Roman" w:cs="Times New Roman"/>
        </w:rPr>
      </w:pPr>
      <w:r>
        <w:t>Pubblica</w:t>
      </w:r>
      <w:r w:rsidR="0001787D">
        <w:t xml:space="preserve">, </w:t>
      </w:r>
      <w:r w:rsidR="00955991">
        <w:t xml:space="preserve">con Zita Zanardi, </w:t>
      </w:r>
      <w:r w:rsidR="00DA431F" w:rsidRPr="00DA431F">
        <w:rPr>
          <w:i/>
        </w:rPr>
        <w:t>Pichiana. Bibliografia delle edizioni e degli studi</w:t>
      </w:r>
      <w:r w:rsidR="00DF0224">
        <w:t xml:space="preserve"> (Olschki, 2005),</w:t>
      </w:r>
      <w:r w:rsidR="00DA431F">
        <w:t xml:space="preserve"> </w:t>
      </w:r>
      <w:r w:rsidR="00955991">
        <w:t xml:space="preserve">atteso e </w:t>
      </w:r>
      <w:r w:rsidR="00DA431F">
        <w:t>ampiamente r</w:t>
      </w:r>
      <w:r w:rsidR="00955991">
        <w:t>ecensito</w:t>
      </w:r>
      <w:r w:rsidR="00DA431F">
        <w:t>.</w:t>
      </w:r>
      <w:r w:rsidR="00B67789">
        <w:t xml:space="preserve"> </w:t>
      </w:r>
      <w:r w:rsidR="009836F1">
        <w:t>M</w:t>
      </w:r>
      <w:r w:rsidR="001815D8">
        <w:t>embro del comitato scienti</w:t>
      </w:r>
      <w:r w:rsidR="0001787D">
        <w:t>fico de</w:t>
      </w:r>
      <w:r w:rsidR="001815D8">
        <w:t xml:space="preserve">l convegno </w:t>
      </w:r>
      <w:r w:rsidR="001815D8" w:rsidRPr="001815D8">
        <w:rPr>
          <w:i/>
        </w:rPr>
        <w:t xml:space="preserve">Custodi della </w:t>
      </w:r>
      <w:r w:rsidR="001815D8" w:rsidRPr="001815D8">
        <w:rPr>
          <w:i/>
        </w:rPr>
        <w:lastRenderedPageBreak/>
        <w:t>tradizione e</w:t>
      </w:r>
      <w:r w:rsidR="001815D8">
        <w:t xml:space="preserve"> </w:t>
      </w:r>
      <w:r w:rsidR="001815D8" w:rsidRPr="001815D8">
        <w:rPr>
          <w:i/>
        </w:rPr>
        <w:t>avanguardie del nuovo</w:t>
      </w:r>
      <w:r w:rsidR="003430F5">
        <w:rPr>
          <w:i/>
        </w:rPr>
        <w:t xml:space="preserve"> sulle sponde dell’Adriatico</w:t>
      </w:r>
      <w:r w:rsidR="00A37769">
        <w:t xml:space="preserve"> promosso da 4 Università</w:t>
      </w:r>
      <w:r w:rsidR="001815D8">
        <w:t xml:space="preserve"> (Pescara, 25-28 maggio)</w:t>
      </w:r>
      <w:r w:rsidR="00A37769">
        <w:t>,</w:t>
      </w:r>
      <w:r w:rsidR="003D0F1A">
        <w:t xml:space="preserve"> partecipa</w:t>
      </w:r>
      <w:r w:rsidR="001815D8">
        <w:t xml:space="preserve"> con la relazione </w:t>
      </w:r>
      <w:r w:rsidR="001815D8" w:rsidRPr="001815D8">
        <w:rPr>
          <w:i/>
        </w:rPr>
        <w:t xml:space="preserve">Ciriaco </w:t>
      </w:r>
      <w:r w:rsidR="001815D8">
        <w:t xml:space="preserve">e </w:t>
      </w:r>
      <w:r w:rsidR="001815D8" w:rsidRPr="001815D8">
        <w:rPr>
          <w:i/>
        </w:rPr>
        <w:t>il viaggio umanistico</w:t>
      </w:r>
      <w:r w:rsidR="0001787D">
        <w:rPr>
          <w:i/>
        </w:rPr>
        <w:t>,</w:t>
      </w:r>
      <w:r w:rsidR="001815D8">
        <w:t xml:space="preserve"> a stampa negli Atti (Bologna,</w:t>
      </w:r>
      <w:r w:rsidR="00760AF9">
        <w:t xml:space="preserve"> 2006).</w:t>
      </w:r>
      <w:r w:rsidR="007638BA">
        <w:t xml:space="preserve"> Analizza</w:t>
      </w:r>
      <w:r w:rsidR="00B67789">
        <w:t xml:space="preserve"> </w:t>
      </w:r>
      <w:r w:rsidR="00F65605">
        <w:t>i motivi quattrocenteschi della pit</w:t>
      </w:r>
      <w:r w:rsidR="009104BB">
        <w:t>tura dell’Ottocento bolognese con</w:t>
      </w:r>
      <w:r w:rsidR="00F65605">
        <w:t xml:space="preserve"> </w:t>
      </w:r>
      <w:r w:rsidR="00F65605" w:rsidRPr="00F65605">
        <w:rPr>
          <w:i/>
        </w:rPr>
        <w:t>Lettura ottocentesca del Quattrocento bolognese</w:t>
      </w:r>
      <w:r w:rsidR="00F65605">
        <w:t xml:space="preserve">: </w:t>
      </w:r>
      <w:r w:rsidR="00F65605" w:rsidRPr="00D24CD1">
        <w:rPr>
          <w:i/>
        </w:rPr>
        <w:t>ricerca erudita ed evocazione pittorica</w:t>
      </w:r>
      <w:r w:rsidR="009104BB">
        <w:t xml:space="preserve"> in</w:t>
      </w:r>
      <w:r w:rsidR="00F65605">
        <w:t xml:space="preserve"> </w:t>
      </w:r>
      <w:r w:rsidR="00F65605" w:rsidRPr="00D24CD1">
        <w:rPr>
          <w:i/>
        </w:rPr>
        <w:t>Municipio, Nazione ed Europa fra l’età di Mazzini e l’età d</w:t>
      </w:r>
      <w:r w:rsidR="0001787D">
        <w:rPr>
          <w:i/>
        </w:rPr>
        <w:t xml:space="preserve">i Carducci </w:t>
      </w:r>
      <w:r w:rsidR="00955991">
        <w:t>(</w:t>
      </w:r>
      <w:r w:rsidR="002452F3">
        <w:t>2008). Nel 2008 cura</w:t>
      </w:r>
      <w:r w:rsidR="00D24CD1">
        <w:t xml:space="preserve"> gli </w:t>
      </w:r>
      <w:r w:rsidR="000277A6">
        <w:t>Atti del convegno</w:t>
      </w:r>
      <w:r w:rsidR="00D24CD1">
        <w:t xml:space="preserve"> </w:t>
      </w:r>
      <w:r w:rsidR="00D24CD1" w:rsidRPr="00D24CD1">
        <w:rPr>
          <w:i/>
        </w:rPr>
        <w:t>Testi agronomici d’area emiliana e Rinascimento europeo. La cultura agraria fra letteratura e scienza da Pier de’ Crescenzi a Filippo Re (</w:t>
      </w:r>
      <w:r w:rsidR="00D24CD1">
        <w:t>31 maggio-1 g</w:t>
      </w:r>
      <w:r w:rsidR="002452F3">
        <w:t>iugno 2007)</w:t>
      </w:r>
      <w:r w:rsidR="00B67789">
        <w:t xml:space="preserve"> </w:t>
      </w:r>
      <w:r w:rsidR="000277A6">
        <w:t>con</w:t>
      </w:r>
      <w:r w:rsidR="00D24CD1">
        <w:t xml:space="preserve"> il </w:t>
      </w:r>
      <w:r w:rsidR="000277A6">
        <w:t xml:space="preserve">suo </w:t>
      </w:r>
      <w:r w:rsidR="00D24CD1">
        <w:t>contributo «</w:t>
      </w:r>
      <w:r w:rsidR="00D24CD1" w:rsidRPr="00D24CD1">
        <w:rPr>
          <w:i/>
        </w:rPr>
        <w:t>Che non è minga un dire da fola»: l’altra agronomia medievale bolognese.</w:t>
      </w:r>
      <w:r w:rsidR="00F65605" w:rsidRPr="00D24CD1">
        <w:rPr>
          <w:i/>
        </w:rPr>
        <w:t xml:space="preserve"> </w:t>
      </w:r>
      <w:r w:rsidR="001C7938">
        <w:t>Nel 2009</w:t>
      </w:r>
      <w:r w:rsidR="0003502C">
        <w:t xml:space="preserve"> pubblica</w:t>
      </w:r>
      <w:r w:rsidR="00F734CA">
        <w:t xml:space="preserve"> </w:t>
      </w:r>
      <w:r w:rsidR="00F734CA" w:rsidRPr="00F734CA">
        <w:rPr>
          <w:i/>
        </w:rPr>
        <w:t>Per un profilo aggiornato di Pietro da Moglio</w:t>
      </w:r>
      <w:r w:rsidR="00F734CA">
        <w:t xml:space="preserve"> («Schede Umanis</w:t>
      </w:r>
      <w:r w:rsidR="007638BA">
        <w:t>tiche» 23</w:t>
      </w:r>
      <w:r w:rsidR="0072774E">
        <w:t>):</w:t>
      </w:r>
      <w:r w:rsidR="00B67789">
        <w:t xml:space="preserve"> bilancio</w:t>
      </w:r>
      <w:r w:rsidR="00F734CA">
        <w:t xml:space="preserve"> sul</w:t>
      </w:r>
      <w:r w:rsidR="00F07B77">
        <w:t>la cultura filologica del</w:t>
      </w:r>
      <w:r w:rsidR="00F734CA">
        <w:t xml:space="preserve"> pi</w:t>
      </w:r>
      <w:r w:rsidR="00A577C8">
        <w:t>eno Trecento e su</w:t>
      </w:r>
      <w:r w:rsidR="00F734CA">
        <w:t>ll’inse</w:t>
      </w:r>
      <w:r w:rsidR="001B7112">
        <w:t>gnamento universitario</w:t>
      </w:r>
      <w:r w:rsidR="00F734CA">
        <w:t xml:space="preserve"> di retor</w:t>
      </w:r>
      <w:r w:rsidR="007638BA">
        <w:t>ica</w:t>
      </w:r>
      <w:r w:rsidR="007243EB">
        <w:t xml:space="preserve"> </w:t>
      </w:r>
      <w:r w:rsidR="00A577C8">
        <w:t>partecipe</w:t>
      </w:r>
      <w:r w:rsidR="00F734CA">
        <w:t xml:space="preserve"> delle dispute di precedenza. </w:t>
      </w:r>
      <w:r w:rsidR="001B7112">
        <w:t>Dello stesso autore allestisce</w:t>
      </w:r>
      <w:r w:rsidR="00F734CA">
        <w:t xml:space="preserve"> la scheda per il </w:t>
      </w:r>
      <w:r w:rsidR="001B7112" w:rsidRPr="001B7112">
        <w:t>DBI</w:t>
      </w:r>
      <w:r w:rsidR="001B7112">
        <w:t xml:space="preserve"> </w:t>
      </w:r>
      <w:r w:rsidR="00085507">
        <w:t>(vol. 75, 2011). P</w:t>
      </w:r>
      <w:r w:rsidR="00A577C8">
        <w:t>er il</w:t>
      </w:r>
      <w:r w:rsidR="003B22F3">
        <w:t xml:space="preserve"> DBI ha curato </w:t>
      </w:r>
      <w:r w:rsidR="00F734CA">
        <w:t>dal 200</w:t>
      </w:r>
      <w:r w:rsidR="007243EB">
        <w:t>7 a</w:t>
      </w:r>
      <w:r w:rsidR="003B22F3">
        <w:t xml:space="preserve"> oggi le schede </w:t>
      </w:r>
      <w:r w:rsidR="00F734CA">
        <w:t xml:space="preserve">di Niccolò Malpigli, Cesare Nappi, Gaspare Nadi, Girolamo </w:t>
      </w:r>
      <w:r w:rsidR="00B97B20">
        <w:t xml:space="preserve">Pandolfi Casio, Francesco Uberti. </w:t>
      </w:r>
      <w:r w:rsidR="00910FC6">
        <w:t>A proposi</w:t>
      </w:r>
      <w:r w:rsidR="001B7112">
        <w:t>to di Cesare Nappi pubblica</w:t>
      </w:r>
      <w:r w:rsidR="00910FC6">
        <w:t xml:space="preserve"> il saggio </w:t>
      </w:r>
      <w:r w:rsidR="00910FC6" w:rsidRPr="00910FC6">
        <w:rPr>
          <w:i/>
        </w:rPr>
        <w:t>Un caso</w:t>
      </w:r>
      <w:r w:rsidR="00910FC6">
        <w:t xml:space="preserve"> </w:t>
      </w:r>
      <w:r w:rsidR="00910FC6" w:rsidRPr="00910FC6">
        <w:rPr>
          <w:i/>
        </w:rPr>
        <w:t>quattrocentesco di protoautobiografia fra memoriali e testamento</w:t>
      </w:r>
      <w:r w:rsidR="00910FC6">
        <w:rPr>
          <w:i/>
        </w:rPr>
        <w:t xml:space="preserve"> </w:t>
      </w:r>
      <w:r w:rsidR="00910FC6" w:rsidRPr="00910FC6">
        <w:t>in</w:t>
      </w:r>
      <w:r w:rsidR="009104BB">
        <w:t xml:space="preserve"> «Esperienze letterarie» 42, 2017.</w:t>
      </w:r>
      <w:r w:rsidR="00910FC6">
        <w:rPr>
          <w:i/>
        </w:rPr>
        <w:t xml:space="preserve"> </w:t>
      </w:r>
      <w:r w:rsidR="00D02A30">
        <w:t>Dal 2011 si occupa</w:t>
      </w:r>
      <w:r w:rsidR="00B97B20">
        <w:t xml:space="preserve"> di storia </w:t>
      </w:r>
      <w:r w:rsidR="00A577C8">
        <w:t>degli studi filologici</w:t>
      </w:r>
      <w:r w:rsidR="00D02A30">
        <w:t xml:space="preserve"> nel II°</w:t>
      </w:r>
      <w:r w:rsidR="00B97B20">
        <w:t xml:space="preserve"> Novecento</w:t>
      </w:r>
      <w:r w:rsidR="000277A6">
        <w:t xml:space="preserve"> </w:t>
      </w:r>
      <w:r w:rsidR="00B97B20">
        <w:t xml:space="preserve">partecipando al convegno </w:t>
      </w:r>
      <w:r w:rsidR="00B97B20" w:rsidRPr="00C33DE9">
        <w:rPr>
          <w:i/>
        </w:rPr>
        <w:t>Le discipline letterarie e linguistiche in Italia fra</w:t>
      </w:r>
      <w:r w:rsidR="00B97B20">
        <w:t xml:space="preserve"> </w:t>
      </w:r>
      <w:r w:rsidR="00B97B20" w:rsidRPr="00C33DE9">
        <w:rPr>
          <w:i/>
        </w:rPr>
        <w:t>Università e Nazione 1861-2011</w:t>
      </w:r>
      <w:r w:rsidR="00B97B20">
        <w:t xml:space="preserve"> con la relazione </w:t>
      </w:r>
      <w:r w:rsidR="00B97B20" w:rsidRPr="00C33DE9">
        <w:rPr>
          <w:i/>
        </w:rPr>
        <w:t>Filologia esplicita: dagli «Studi di filologia</w:t>
      </w:r>
      <w:r w:rsidR="00B97B20">
        <w:t xml:space="preserve"> </w:t>
      </w:r>
      <w:r w:rsidR="00B97B20" w:rsidRPr="00C33DE9">
        <w:rPr>
          <w:i/>
        </w:rPr>
        <w:t xml:space="preserve">italiana» a «Italia </w:t>
      </w:r>
      <w:r w:rsidR="00446686">
        <w:rPr>
          <w:i/>
        </w:rPr>
        <w:t>M</w:t>
      </w:r>
      <w:r w:rsidR="00B97B20" w:rsidRPr="00C33DE9">
        <w:rPr>
          <w:i/>
        </w:rPr>
        <w:t xml:space="preserve">edioevale e </w:t>
      </w:r>
      <w:r w:rsidR="00446686">
        <w:rPr>
          <w:i/>
        </w:rPr>
        <w:t>U</w:t>
      </w:r>
      <w:r w:rsidR="00B97B20" w:rsidRPr="00C33DE9">
        <w:rPr>
          <w:i/>
        </w:rPr>
        <w:t>manistica</w:t>
      </w:r>
      <w:r w:rsidR="009F7983" w:rsidRPr="00C33DE9">
        <w:rPr>
          <w:i/>
        </w:rPr>
        <w:t>»</w:t>
      </w:r>
      <w:r w:rsidR="001F3447">
        <w:t>, a stampa</w:t>
      </w:r>
      <w:r w:rsidR="009F7983">
        <w:t xml:space="preserve"> su «Esperienze letterarie» 2012. Nel novembre 201</w:t>
      </w:r>
      <w:r w:rsidR="00D02A30">
        <w:t>2 organizza</w:t>
      </w:r>
      <w:r w:rsidR="00006FCC">
        <w:t xml:space="preserve"> i</w:t>
      </w:r>
      <w:r w:rsidR="009F7983">
        <w:t xml:space="preserve">l convegno bolognese </w:t>
      </w:r>
      <w:r w:rsidR="009F7983" w:rsidRPr="009F7983">
        <w:rPr>
          <w:i/>
        </w:rPr>
        <w:t>La storia del</w:t>
      </w:r>
      <w:r w:rsidR="009F7983">
        <w:t xml:space="preserve"> </w:t>
      </w:r>
      <w:r w:rsidR="009F7983" w:rsidRPr="009F7983">
        <w:rPr>
          <w:i/>
        </w:rPr>
        <w:t xml:space="preserve">libro a stampa </w:t>
      </w:r>
      <w:r w:rsidR="00EB7042">
        <w:rPr>
          <w:i/>
        </w:rPr>
        <w:t xml:space="preserve">nello studio dell’Umanesimo: </w:t>
      </w:r>
      <w:r w:rsidR="009F7983" w:rsidRPr="009F7983">
        <w:rPr>
          <w:i/>
        </w:rPr>
        <w:t>scambio di idee fra riviste d’area</w:t>
      </w:r>
      <w:r w:rsidR="00DD2013">
        <w:t xml:space="preserve"> (ARUB/</w:t>
      </w:r>
      <w:r w:rsidR="009F7983">
        <w:t xml:space="preserve"> Fondaz</w:t>
      </w:r>
      <w:r w:rsidR="00DD2013">
        <w:t>ione Carisbo, 22-23 novembre). Del 2013 è</w:t>
      </w:r>
      <w:r w:rsidR="001B6BAB">
        <w:t xml:space="preserve"> il capitolo</w:t>
      </w:r>
      <w:r w:rsidR="009F7983">
        <w:t xml:space="preserve"> </w:t>
      </w:r>
      <w:r w:rsidR="009F7983" w:rsidRPr="00DE7BCA">
        <w:rPr>
          <w:i/>
        </w:rPr>
        <w:t>Ciriaco d’Ancona</w:t>
      </w:r>
      <w:r w:rsidR="00DE7BCA">
        <w:t xml:space="preserve"> ne</w:t>
      </w:r>
      <w:r w:rsidR="00446686">
        <w:t>gli</w:t>
      </w:r>
      <w:r w:rsidR="00DE7BCA">
        <w:t xml:space="preserve"> </w:t>
      </w:r>
      <w:r w:rsidR="00446686">
        <w:rPr>
          <w:i/>
          <w:iCs/>
        </w:rPr>
        <w:t>A</w:t>
      </w:r>
      <w:r w:rsidR="00DE7BCA" w:rsidRPr="00DE7BCA">
        <w:rPr>
          <w:i/>
        </w:rPr>
        <w:t>utografi dei letterati italiani</w:t>
      </w:r>
      <w:r w:rsidR="00446686">
        <w:rPr>
          <w:i/>
        </w:rPr>
        <w:t xml:space="preserve">. </w:t>
      </w:r>
      <w:r w:rsidR="00DE7BCA" w:rsidRPr="00DE7BCA">
        <w:rPr>
          <w:i/>
        </w:rPr>
        <w:t>Il Quattrocento</w:t>
      </w:r>
      <w:r w:rsidR="00AB4AC9">
        <w:t xml:space="preserve"> vol.I a c. di F. Bausi e altri</w:t>
      </w:r>
      <w:r w:rsidR="00DE7BCA">
        <w:t>.</w:t>
      </w:r>
      <w:r w:rsidR="00DD2013">
        <w:t xml:space="preserve"> Al convegno di Nonantola (2014 XII cent.</w:t>
      </w:r>
      <w:r w:rsidR="00DE7BCA">
        <w:t xml:space="preserve"> della morte di Carlo M</w:t>
      </w:r>
      <w:r w:rsidR="00DD2013">
        <w:t>agno) presenta</w:t>
      </w:r>
      <w:r w:rsidR="00DE7BCA">
        <w:t xml:space="preserve"> </w:t>
      </w:r>
      <w:r w:rsidR="00DE7BCA" w:rsidRPr="00DE7BCA">
        <w:rPr>
          <w:i/>
        </w:rPr>
        <w:t>La figura di Carlo nelle fonti cronachistiche, storiografiche, agiografiche e letterarie fra tardo medioevo e prima età moderna</w:t>
      </w:r>
      <w:r w:rsidR="002B5972">
        <w:t>. A</w:t>
      </w:r>
      <w:r w:rsidR="00DE7BCA">
        <w:t>l Seminario inter</w:t>
      </w:r>
      <w:r w:rsidR="00CA2B8F">
        <w:t xml:space="preserve">naz. (Bergamo, </w:t>
      </w:r>
      <w:r w:rsidR="00DE7BCA">
        <w:t>11-12 dicembre</w:t>
      </w:r>
      <w:r w:rsidR="002B5972">
        <w:t xml:space="preserve"> 2014</w:t>
      </w:r>
      <w:r w:rsidR="00DE7BCA">
        <w:t>)</w:t>
      </w:r>
      <w:r w:rsidR="00C33DE9">
        <w:t xml:space="preserve"> </w:t>
      </w:r>
      <w:r w:rsidR="00C33DE9" w:rsidRPr="00F07B77">
        <w:rPr>
          <w:i/>
        </w:rPr>
        <w:t>Archilet Reti epistolari</w:t>
      </w:r>
      <w:r w:rsidR="00CA2B8F">
        <w:t xml:space="preserve"> legge</w:t>
      </w:r>
      <w:r w:rsidR="00C33DE9">
        <w:t xml:space="preserve"> la relazione </w:t>
      </w:r>
      <w:r w:rsidR="00C33DE9" w:rsidRPr="00C33DE9">
        <w:rPr>
          <w:i/>
        </w:rPr>
        <w:t>Alle origini della figura del mercante d’arte: Girola</w:t>
      </w:r>
      <w:r w:rsidR="003F22FF">
        <w:rPr>
          <w:i/>
        </w:rPr>
        <w:t>mo Casio</w:t>
      </w:r>
      <w:r w:rsidR="00CA2B8F">
        <w:rPr>
          <w:i/>
        </w:rPr>
        <w:t>,</w:t>
      </w:r>
      <w:r w:rsidR="003F22FF">
        <w:rPr>
          <w:i/>
        </w:rPr>
        <w:t xml:space="preserve"> </w:t>
      </w:r>
      <w:r w:rsidR="003F22FF" w:rsidRPr="003F22FF">
        <w:t>a stampa</w:t>
      </w:r>
      <w:r w:rsidR="003F22FF">
        <w:t xml:space="preserve"> neg</w:t>
      </w:r>
      <w:r w:rsidR="00CA2B8F">
        <w:t>li Atti del 2016, presentati</w:t>
      </w:r>
      <w:r w:rsidR="003F22FF">
        <w:t xml:space="preserve"> in una giornata di studio bolognese registrata su «Schede Umanistiche»</w:t>
      </w:r>
      <w:r w:rsidR="000B4DFF">
        <w:t xml:space="preserve"> 29.</w:t>
      </w:r>
      <w:r w:rsidR="003C7D24">
        <w:t xml:space="preserve"> Nei </w:t>
      </w:r>
      <w:r w:rsidR="00446686">
        <w:t>quinquiennio</w:t>
      </w:r>
      <w:r w:rsidR="003C7D24">
        <w:t xml:space="preserve"> successivi si rivolge</w:t>
      </w:r>
      <w:r w:rsidR="00656CDC">
        <w:t xml:space="preserve"> al problema ottocentesco del censimento e riordino del Fondo Olindo Guerrini bologn</w:t>
      </w:r>
      <w:r w:rsidR="00E83EED">
        <w:t>ese messo a disposizione dalle E</w:t>
      </w:r>
      <w:r w:rsidR="00656CDC">
        <w:t>redi, divenendo responsabile scientifico del Centro Studi Laboratorio Guerrini del Dip. di Filolog</w:t>
      </w:r>
      <w:r w:rsidR="00E83EED">
        <w:t>ia classica e Italianistica:</w:t>
      </w:r>
      <w:r w:rsidR="003D13DE">
        <w:t xml:space="preserve"> </w:t>
      </w:r>
      <w:r w:rsidR="00E83EED">
        <w:t>(</w:t>
      </w:r>
      <w:r w:rsidR="003D13DE">
        <w:t>3</w:t>
      </w:r>
      <w:r w:rsidR="00656CDC">
        <w:t xml:space="preserve"> interventi</w:t>
      </w:r>
      <w:r w:rsidR="00AD1C4C">
        <w:t>,</w:t>
      </w:r>
      <w:r w:rsidR="00E83EED">
        <w:t xml:space="preserve"> sui</w:t>
      </w:r>
      <w:r w:rsidR="00656CDC">
        <w:t xml:space="preserve"> n</w:t>
      </w:r>
      <w:r w:rsidR="006264FF">
        <w:t>umeri di «Antichi e Moderni» 20</w:t>
      </w:r>
      <w:r w:rsidR="00656CDC">
        <w:t>17 e 2018</w:t>
      </w:r>
      <w:r w:rsidR="00AD1C4C">
        <w:t>,</w:t>
      </w:r>
      <w:r w:rsidR="00E83EED">
        <w:t xml:space="preserve"> raccolti nel 2020 con</w:t>
      </w:r>
      <w:r w:rsidR="00656CDC">
        <w:t xml:space="preserve"> 2 saggi inediti nella monografia </w:t>
      </w:r>
      <w:r w:rsidR="00656CDC" w:rsidRPr="00656CDC">
        <w:rPr>
          <w:i/>
        </w:rPr>
        <w:t>Mercutio recensore di Carducci e altri saggi guerriniani</w:t>
      </w:r>
      <w:r w:rsidR="003E176D">
        <w:rPr>
          <w:i/>
        </w:rPr>
        <w:t>)</w:t>
      </w:r>
      <w:r w:rsidR="00656CDC" w:rsidRPr="00656CDC">
        <w:rPr>
          <w:i/>
        </w:rPr>
        <w:t>.</w:t>
      </w:r>
      <w:r w:rsidR="00D54D44">
        <w:rPr>
          <w:i/>
        </w:rPr>
        <w:t xml:space="preserve"> </w:t>
      </w:r>
      <w:r w:rsidR="00056CDC" w:rsidRPr="00056CDC">
        <w:t>Nel 2017</w:t>
      </w:r>
      <w:r w:rsidR="00355070">
        <w:t xml:space="preserve"> (Napoli-Ischia, 2-6 maggio)</w:t>
      </w:r>
      <w:r w:rsidR="000A7BE9">
        <w:t xml:space="preserve"> invitato al convegno </w:t>
      </w:r>
      <w:r w:rsidR="000A7BE9" w:rsidRPr="000A7BE9">
        <w:rPr>
          <w:i/>
        </w:rPr>
        <w:t>Donne, terme e bellezza a Ischia nel Rinascimento</w:t>
      </w:r>
      <w:r w:rsidR="000A7BE9">
        <w:t xml:space="preserve"> presenta </w:t>
      </w:r>
      <w:r w:rsidR="000A7BE9" w:rsidRPr="000A7BE9">
        <w:rPr>
          <w:i/>
        </w:rPr>
        <w:t>Narrare la</w:t>
      </w:r>
      <w:r w:rsidR="000A7BE9">
        <w:t xml:space="preserve"> </w:t>
      </w:r>
      <w:r w:rsidR="000A7BE9" w:rsidRPr="000A7BE9">
        <w:rPr>
          <w:i/>
        </w:rPr>
        <w:t>villeggiatura termale e la bellezza delle donne: il caso delle Porretane di Sabadino degli</w:t>
      </w:r>
      <w:r w:rsidR="000A7BE9">
        <w:t xml:space="preserve"> </w:t>
      </w:r>
      <w:r w:rsidR="000A7BE9" w:rsidRPr="000A7BE9">
        <w:rPr>
          <w:i/>
        </w:rPr>
        <w:t>Arienti.</w:t>
      </w:r>
      <w:r w:rsidR="000A7BE9">
        <w:t xml:space="preserve"> </w:t>
      </w:r>
      <w:r w:rsidR="00CE5395">
        <w:t xml:space="preserve">Su tema analogo pubblica </w:t>
      </w:r>
      <w:r w:rsidR="00CE5395" w:rsidRPr="00CE5395">
        <w:rPr>
          <w:i/>
        </w:rPr>
        <w:t>Il «Giuoco del Bagno» di Scipione Bargagli: malattie d’amore e cure termali nella memoria delle Veglie di Siena</w:t>
      </w:r>
      <w:r w:rsidR="00CE5395">
        <w:t>, «GRISELDAONLINE» 17, 20</w:t>
      </w:r>
      <w:r w:rsidR="00836545">
        <w:t>1</w:t>
      </w:r>
      <w:r w:rsidR="00CE5395">
        <w:t xml:space="preserve">8. </w:t>
      </w:r>
      <w:r w:rsidR="00D54D44" w:rsidRPr="005D7BAA">
        <w:t>Nel 2018</w:t>
      </w:r>
      <w:r w:rsidR="00541142">
        <w:t xml:space="preserve"> </w:t>
      </w:r>
      <w:r w:rsidR="000E3603">
        <w:t>presenta</w:t>
      </w:r>
      <w:r w:rsidR="004B34E6">
        <w:t xml:space="preserve"> </w:t>
      </w:r>
      <w:r w:rsidR="005D7BAA" w:rsidRPr="000D6F98">
        <w:rPr>
          <w:i/>
        </w:rPr>
        <w:t>Ciriaco d’Ancona e Rimini</w:t>
      </w:r>
      <w:r w:rsidR="00CC0ED6">
        <w:t xml:space="preserve"> al</w:t>
      </w:r>
      <w:r w:rsidR="00355070">
        <w:t xml:space="preserve"> convegno</w:t>
      </w:r>
      <w:r w:rsidR="000D6F98">
        <w:t xml:space="preserve"> </w:t>
      </w:r>
      <w:r w:rsidR="000D6F98" w:rsidRPr="000D6F98">
        <w:rPr>
          <w:i/>
        </w:rPr>
        <w:t>Gli antichi</w:t>
      </w:r>
      <w:r w:rsidR="000D6F98">
        <w:t xml:space="preserve"> </w:t>
      </w:r>
      <w:r w:rsidR="000D6F98" w:rsidRPr="000D6F98">
        <w:rPr>
          <w:i/>
        </w:rPr>
        <w:t>alla corte dei Malatesta</w:t>
      </w:r>
      <w:r w:rsidR="00AD1C4C">
        <w:t>. Nel 2019 su</w:t>
      </w:r>
      <w:r w:rsidR="000D6F98">
        <w:t xml:space="preserve"> «Schede Umanistiche» 32 e </w:t>
      </w:r>
      <w:r w:rsidR="00F77E7D">
        <w:t>33 fa</w:t>
      </w:r>
      <w:r w:rsidR="00AC121C">
        <w:t xml:space="preserve"> e</w:t>
      </w:r>
      <w:r w:rsidR="002B5972">
        <w:t>mergere dall’epistolario</w:t>
      </w:r>
      <w:r w:rsidR="000D6F98">
        <w:t xml:space="preserve"> di Polissen</w:t>
      </w:r>
      <w:r w:rsidR="00F77E7D">
        <w:t>a Malvezzi la</w:t>
      </w:r>
      <w:r w:rsidR="002B5972">
        <w:t xml:space="preserve"> </w:t>
      </w:r>
      <w:r w:rsidR="009D03D6">
        <w:t xml:space="preserve">suggestiva </w:t>
      </w:r>
      <w:r w:rsidR="002B5972">
        <w:t>figura</w:t>
      </w:r>
      <w:r w:rsidR="000D6F98">
        <w:t xml:space="preserve"> di damigella di corte con compiti</w:t>
      </w:r>
      <w:r w:rsidR="009D03D6">
        <w:t xml:space="preserve"> di spionaggio (</w:t>
      </w:r>
      <w:r w:rsidR="000D6F98">
        <w:t xml:space="preserve">convegno </w:t>
      </w:r>
      <w:r w:rsidR="000D6F98" w:rsidRPr="00B52FB0">
        <w:rPr>
          <w:i/>
        </w:rPr>
        <w:t>Dai margini al centro</w:t>
      </w:r>
      <w:r w:rsidR="000D6F98">
        <w:t xml:space="preserve">: </w:t>
      </w:r>
      <w:r w:rsidR="000D6F98" w:rsidRPr="00B52FB0">
        <w:rPr>
          <w:i/>
        </w:rPr>
        <w:t xml:space="preserve">indagine storico-culturale e di genere </w:t>
      </w:r>
      <w:r w:rsidR="00B52FB0" w:rsidRPr="00B52FB0">
        <w:rPr>
          <w:i/>
        </w:rPr>
        <w:t xml:space="preserve">sulle scritture femminili </w:t>
      </w:r>
      <w:r w:rsidR="000D6F98" w:rsidRPr="00B52FB0">
        <w:rPr>
          <w:i/>
        </w:rPr>
        <w:t>fra Quattro e Cinquecento</w:t>
      </w:r>
      <w:r w:rsidR="006264FF">
        <w:rPr>
          <w:i/>
        </w:rPr>
        <w:t xml:space="preserve"> </w:t>
      </w:r>
      <w:r w:rsidR="000D6F98">
        <w:t>19-20 novembre).</w:t>
      </w:r>
      <w:r w:rsidR="00B52FB0">
        <w:t xml:space="preserve"> </w:t>
      </w:r>
      <w:r w:rsidR="009D03D6">
        <w:t>Membro</w:t>
      </w:r>
      <w:r w:rsidR="00AF54D2">
        <w:t xml:space="preserve"> del collegio di Dottorato</w:t>
      </w:r>
      <w:r w:rsidR="000D6F98">
        <w:t xml:space="preserve"> </w:t>
      </w:r>
      <w:r w:rsidR="000D6F98" w:rsidRPr="00AF54D2">
        <w:rPr>
          <w:i/>
        </w:rPr>
        <w:t>Culture letter</w:t>
      </w:r>
      <w:r w:rsidR="002B5972" w:rsidRPr="00AF54D2">
        <w:rPr>
          <w:i/>
        </w:rPr>
        <w:t>arie e filologiche</w:t>
      </w:r>
      <w:r w:rsidR="0011329C">
        <w:t xml:space="preserve"> e</w:t>
      </w:r>
      <w:r w:rsidR="000D6F98">
        <w:t xml:space="preserve"> tutore di una tesi dedicata al</w:t>
      </w:r>
      <w:r w:rsidR="0011329C">
        <w:t xml:space="preserve">l’edizione critica di </w:t>
      </w:r>
      <w:r w:rsidR="0011329C" w:rsidRPr="0011329C">
        <w:rPr>
          <w:i/>
        </w:rPr>
        <w:t>Gli egoisti</w:t>
      </w:r>
      <w:r w:rsidR="0011329C">
        <w:t xml:space="preserve"> di </w:t>
      </w:r>
      <w:r w:rsidR="000D6F98">
        <w:t>Federico Tozzi</w:t>
      </w:r>
      <w:r w:rsidR="00B52FB0">
        <w:t>,</w:t>
      </w:r>
      <w:r w:rsidR="000D6F98">
        <w:t xml:space="preserve"> dal 2017 fa parte del comitato scientifico dell’Edizione Nazion</w:t>
      </w:r>
      <w:r w:rsidR="000E5E9C">
        <w:t>ale delle opere</w:t>
      </w:r>
      <w:r w:rsidR="00AD1C4C">
        <w:t xml:space="preserve"> di</w:t>
      </w:r>
      <w:r w:rsidR="000D6F98">
        <w:t xml:space="preserve"> Tozzi</w:t>
      </w:r>
      <w:r w:rsidR="00B52FB0">
        <w:t>.</w:t>
      </w:r>
      <w:r w:rsidR="00443491">
        <w:t xml:space="preserve"> Dal 202</w:t>
      </w:r>
      <w:r w:rsidR="00241995">
        <w:t>1</w:t>
      </w:r>
      <w:r w:rsidR="00443491">
        <w:t xml:space="preserve"> è impegnato nell’Edizione Nazionale delle opere di </w:t>
      </w:r>
      <w:r w:rsidR="000D370C">
        <w:t xml:space="preserve">Ulisse </w:t>
      </w:r>
      <w:r w:rsidR="00443491">
        <w:t>Aldrovandi</w:t>
      </w:r>
      <w:r w:rsidR="000D370C">
        <w:t>.</w:t>
      </w:r>
      <w:r w:rsidR="00355070">
        <w:t xml:space="preserve"> Nel gennaio 2020 da</w:t>
      </w:r>
      <w:r w:rsidR="00A76DD6">
        <w:t xml:space="preserve"> </w:t>
      </w:r>
      <w:r w:rsidR="004B34E6">
        <w:t>responsabile scientif</w:t>
      </w:r>
      <w:r w:rsidR="00355070">
        <w:t xml:space="preserve">ico del Centro </w:t>
      </w:r>
      <w:r w:rsidR="00F77E7D">
        <w:t>Guerrini ottiene</w:t>
      </w:r>
      <w:r w:rsidR="004B34E6">
        <w:t xml:space="preserve"> un finanziamento della Fo</w:t>
      </w:r>
      <w:r w:rsidR="0022137F">
        <w:t xml:space="preserve">ndazione Carisbo sul progetto </w:t>
      </w:r>
      <w:r w:rsidR="004B34E6">
        <w:t xml:space="preserve">in collaborazione con la Biblioteca </w:t>
      </w:r>
      <w:r w:rsidR="00A76DD6">
        <w:t xml:space="preserve">Universitaria per restauro, catalogazione e </w:t>
      </w:r>
      <w:r w:rsidR="00F77E7D">
        <w:t>organizzazione di</w:t>
      </w:r>
      <w:r w:rsidR="004B34E6">
        <w:t xml:space="preserve"> mostra</w:t>
      </w:r>
      <w:r w:rsidR="00A76DD6">
        <w:t xml:space="preserve"> delle lastre fotografiche di Olindo Guerrini donate alla BUB da</w:t>
      </w:r>
      <w:r w:rsidR="00F77E7D">
        <w:t>lle Eredi. (inaugurazione</w:t>
      </w:r>
      <w:r w:rsidR="00A76DD6">
        <w:t xml:space="preserve"> 9 aprile 2022</w:t>
      </w:r>
      <w:r w:rsidR="00F77E7D">
        <w:t>)</w:t>
      </w:r>
      <w:r w:rsidR="0001057A">
        <w:t>; nel</w:t>
      </w:r>
      <w:r w:rsidR="00A76DD6">
        <w:t xml:space="preserve"> catalogo </w:t>
      </w:r>
      <w:r w:rsidR="00A76DD6" w:rsidRPr="00A76DD6">
        <w:rPr>
          <w:i/>
        </w:rPr>
        <w:t>Il fondo fotog</w:t>
      </w:r>
      <w:r w:rsidR="00F76F2A">
        <w:rPr>
          <w:i/>
        </w:rPr>
        <w:t>rafico “Olindo Guerrini” alla BUB</w:t>
      </w:r>
      <w:r w:rsidR="00F76F2A">
        <w:t xml:space="preserve"> firma</w:t>
      </w:r>
      <w:r w:rsidR="00A76DD6">
        <w:t xml:space="preserve"> </w:t>
      </w:r>
      <w:r w:rsidR="00A76DD6" w:rsidRPr="00A76DD6">
        <w:rPr>
          <w:i/>
        </w:rPr>
        <w:t>Prove fotografiche di autobiografia: una città e due case di Olindo Guerrini</w:t>
      </w:r>
      <w:r w:rsidR="00A76DD6" w:rsidRPr="00F77E7D">
        <w:t xml:space="preserve">. </w:t>
      </w:r>
      <w:r w:rsidR="00F77E7D" w:rsidRPr="00F77E7D">
        <w:t>Al</w:t>
      </w:r>
      <w:r w:rsidR="00F77E7D">
        <w:t xml:space="preserve"> convegno </w:t>
      </w:r>
      <w:r w:rsidR="00F77E7D" w:rsidRPr="00F77E7D">
        <w:rPr>
          <w:i/>
        </w:rPr>
        <w:t>Scienza e arte a Bologna: forme di</w:t>
      </w:r>
      <w:r w:rsidR="00F77E7D">
        <w:t xml:space="preserve"> </w:t>
      </w:r>
      <w:r w:rsidR="00F77E7D" w:rsidRPr="00F77E7D">
        <w:rPr>
          <w:i/>
        </w:rPr>
        <w:t>autorappresentazione tra Rinascimento e prima età moderna</w:t>
      </w:r>
      <w:r w:rsidR="0022137F">
        <w:t xml:space="preserve"> </w:t>
      </w:r>
      <w:r w:rsidR="0022137F">
        <w:lastRenderedPageBreak/>
        <w:t>legge</w:t>
      </w:r>
      <w:r w:rsidR="00F77E7D">
        <w:t xml:space="preserve"> </w:t>
      </w:r>
      <w:r w:rsidR="00F77E7D" w:rsidRPr="00F77E7D">
        <w:rPr>
          <w:i/>
        </w:rPr>
        <w:t>«Nebulo pessimus».</w:t>
      </w:r>
      <w:r w:rsidR="00F77E7D">
        <w:t xml:space="preserve"> </w:t>
      </w:r>
      <w:r w:rsidR="00F77E7D" w:rsidRPr="00F77E7D">
        <w:rPr>
          <w:i/>
        </w:rPr>
        <w:t xml:space="preserve">Leonardo Fioravanti fra autobiografia e affabulazione </w:t>
      </w:r>
      <w:r w:rsidR="00F77E7D">
        <w:t>(Att</w:t>
      </w:r>
      <w:r w:rsidR="00482165">
        <w:t>i, «Schede Umanistiche» 34,</w:t>
      </w:r>
      <w:r w:rsidR="00F77E7D">
        <w:t>)</w:t>
      </w:r>
      <w:r w:rsidR="00E46143">
        <w:t>.</w:t>
      </w:r>
      <w:r w:rsidR="00F77E7D">
        <w:rPr>
          <w:i/>
        </w:rPr>
        <w:t xml:space="preserve"> </w:t>
      </w:r>
      <w:r w:rsidR="003E3A7F">
        <w:t>Pubblica</w:t>
      </w:r>
      <w:r w:rsidR="007F05A6">
        <w:t xml:space="preserve"> </w:t>
      </w:r>
      <w:r w:rsidR="003E3A7F">
        <w:t>su «Schede Umanistiche» 35/1 2021</w:t>
      </w:r>
      <w:r w:rsidR="008B3C4D">
        <w:t xml:space="preserve"> il saggio</w:t>
      </w:r>
      <w:r w:rsidR="003E3A7F">
        <w:t xml:space="preserve"> </w:t>
      </w:r>
      <w:r w:rsidR="003E3A7F">
        <w:rPr>
          <w:i/>
        </w:rPr>
        <w:t>Dis</w:t>
      </w:r>
      <w:r w:rsidR="008B3C4D">
        <w:rPr>
          <w:i/>
        </w:rPr>
        <w:t>cipline</w:t>
      </w:r>
      <w:r w:rsidR="003E3A7F">
        <w:rPr>
          <w:i/>
        </w:rPr>
        <w:t>, ruoli</w:t>
      </w:r>
      <w:r w:rsidR="003E3A7F" w:rsidRPr="00B52FB0">
        <w:rPr>
          <w:i/>
        </w:rPr>
        <w:t xml:space="preserve"> sociali, professio</w:t>
      </w:r>
      <w:r w:rsidR="003E3A7F">
        <w:rPr>
          <w:i/>
        </w:rPr>
        <w:t>ni. Ripensare la disputa delle arti fra Quattro e Cinquecento,</w:t>
      </w:r>
      <w:r w:rsidR="003E3A7F">
        <w:t xml:space="preserve"> </w:t>
      </w:r>
      <w:r w:rsidR="003E3A7F">
        <w:t>poi pr</w:t>
      </w:r>
      <w:r w:rsidR="008B3C4D">
        <w:t>ese</w:t>
      </w:r>
      <w:r w:rsidR="003E3A7F">
        <w:t xml:space="preserve">sto in form ampliata col titolo </w:t>
      </w:r>
      <w:r w:rsidR="00E26E79">
        <w:rPr>
          <w:i/>
          <w:iCs/>
        </w:rPr>
        <w:t>Dispute</w:t>
      </w:r>
      <w:r w:rsidR="00E26E79">
        <w:rPr>
          <w:rFonts w:ascii="Adobe Garamond Pro" w:hAnsi="Adobe Garamond Pro"/>
          <w:i/>
          <w:iCs/>
          <w:color w:val="000000"/>
          <w:sz w:val="29"/>
          <w:szCs w:val="29"/>
        </w:rPr>
        <w:t>,</w:t>
      </w:r>
      <w:r w:rsidR="00E26E79" w:rsidRPr="00E26E79">
        <w:rPr>
          <w:rFonts w:ascii="Adobe Garamond Pro" w:eastAsia="Times New Roman" w:hAnsi="Adobe Garamond Pro" w:cs="Times New Roman"/>
          <w:i/>
          <w:iCs/>
          <w:color w:val="000000"/>
          <w:sz w:val="29"/>
          <w:szCs w:val="29"/>
        </w:rPr>
        <w:t xml:space="preserve"> ruoli sociali, professioni.</w:t>
      </w:r>
      <w:r w:rsidR="00E26E79">
        <w:rPr>
          <w:rFonts w:ascii="Adobe Garamond Pro" w:eastAsia="Times New Roman" w:hAnsi="Adobe Garamond Pro" w:cs="Times New Roman"/>
          <w:i/>
          <w:iCs/>
          <w:color w:val="000000"/>
          <w:sz w:val="29"/>
          <w:szCs w:val="29"/>
        </w:rPr>
        <w:t xml:space="preserve"> </w:t>
      </w:r>
      <w:r w:rsidR="00E26E79" w:rsidRPr="00E26E79">
        <w:rPr>
          <w:rFonts w:ascii="Adobe Garamond Pro" w:eastAsia="Times New Roman" w:hAnsi="Adobe Garamond Pro" w:cs="Times New Roman"/>
          <w:i/>
          <w:iCs/>
          <w:color w:val="000000"/>
          <w:sz w:val="29"/>
          <w:szCs w:val="29"/>
        </w:rPr>
        <w:t>Dai vecchi ai nuovi dibattiti </w:t>
      </w:r>
    </w:p>
    <w:p w14:paraId="676C2BCB" w14:textId="17038F6E" w:rsidR="00B52FB0" w:rsidRPr="00323C90" w:rsidRDefault="00E26E79" w:rsidP="00F67CFD">
      <w:pPr>
        <w:jc w:val="both"/>
        <w:rPr>
          <w:i/>
        </w:rPr>
      </w:pPr>
      <w:r>
        <w:rPr>
          <w:i/>
          <w:iCs/>
        </w:rPr>
        <w:t>a</w:t>
      </w:r>
      <w:r w:rsidR="003E3A7F">
        <w:t>l convegno organizzato a Venezia (26/2/2022)</w:t>
      </w:r>
      <w:r w:rsidR="007F05A6">
        <w:t xml:space="preserve"> </w:t>
      </w:r>
      <w:r w:rsidR="007F05A6" w:rsidRPr="003C4C51">
        <w:rPr>
          <w:i/>
        </w:rPr>
        <w:t>Le dispute delle arti nell’Italia del Cinquecento</w:t>
      </w:r>
      <w:r w:rsidR="003C4C51">
        <w:t>.</w:t>
      </w:r>
      <w:r w:rsidR="00866A75">
        <w:t xml:space="preserve"> </w:t>
      </w:r>
      <w:r w:rsidR="00294C99">
        <w:t>O</w:t>
      </w:r>
      <w:r w:rsidR="00C46C8D">
        <w:t>rganizza</w:t>
      </w:r>
      <w:r w:rsidR="00FA0C59">
        <w:t xml:space="preserve"> con il Centro Internaz.</w:t>
      </w:r>
      <w:r w:rsidR="00323C90">
        <w:t xml:space="preserve"> di Studi G. B. Dell</w:t>
      </w:r>
      <w:r w:rsidR="0054097E">
        <w:t>a Porta, del convegno</w:t>
      </w:r>
      <w:r w:rsidR="00323C90">
        <w:t xml:space="preserve"> bolognese (26/XI/2021) </w:t>
      </w:r>
      <w:r w:rsidR="00323C90" w:rsidRPr="00323C90">
        <w:rPr>
          <w:i/>
        </w:rPr>
        <w:t>Le relazioni di G. B. Della Porta nel Nord Italia</w:t>
      </w:r>
      <w:r w:rsidR="00294C99">
        <w:t>, ha letto</w:t>
      </w:r>
      <w:r w:rsidR="00323C90">
        <w:t xml:space="preserve"> la relazione </w:t>
      </w:r>
      <w:r w:rsidR="00323C90" w:rsidRPr="00323C90">
        <w:rPr>
          <w:i/>
        </w:rPr>
        <w:t>Il cardinale Luigi d’Este mecenate di G. B. Della Porta.</w:t>
      </w:r>
    </w:p>
    <w:p w14:paraId="3479D9AC" w14:textId="2F20DC91" w:rsidR="006A15FB" w:rsidRPr="005D7BAA" w:rsidRDefault="006A15FB"/>
    <w:sectPr w:rsidR="006A15FB" w:rsidRPr="005D7BAA" w:rsidSect="00B453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﷽﷽﷽﷽﷽﷽﷽﷽ramond Pro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2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E24"/>
    <w:rsid w:val="00006326"/>
    <w:rsid w:val="00006FCC"/>
    <w:rsid w:val="0000746E"/>
    <w:rsid w:val="0001057A"/>
    <w:rsid w:val="00010BE6"/>
    <w:rsid w:val="00012D44"/>
    <w:rsid w:val="0001787D"/>
    <w:rsid w:val="000277A6"/>
    <w:rsid w:val="0003502C"/>
    <w:rsid w:val="0004371B"/>
    <w:rsid w:val="0004681F"/>
    <w:rsid w:val="00056CDC"/>
    <w:rsid w:val="00057853"/>
    <w:rsid w:val="00060813"/>
    <w:rsid w:val="0006347C"/>
    <w:rsid w:val="00085507"/>
    <w:rsid w:val="000A7BE9"/>
    <w:rsid w:val="000B4DFF"/>
    <w:rsid w:val="000C07B6"/>
    <w:rsid w:val="000D370C"/>
    <w:rsid w:val="000D5629"/>
    <w:rsid w:val="000D6F98"/>
    <w:rsid w:val="000E3603"/>
    <w:rsid w:val="000E5E9C"/>
    <w:rsid w:val="000F726A"/>
    <w:rsid w:val="0011329C"/>
    <w:rsid w:val="001436FC"/>
    <w:rsid w:val="00145D38"/>
    <w:rsid w:val="00146D45"/>
    <w:rsid w:val="001815D8"/>
    <w:rsid w:val="00194AD9"/>
    <w:rsid w:val="001B6BAB"/>
    <w:rsid w:val="001B7112"/>
    <w:rsid w:val="001C3CF4"/>
    <w:rsid w:val="001C7938"/>
    <w:rsid w:val="001D7EE5"/>
    <w:rsid w:val="001E3D01"/>
    <w:rsid w:val="001F3447"/>
    <w:rsid w:val="002065B0"/>
    <w:rsid w:val="00213E51"/>
    <w:rsid w:val="0022137F"/>
    <w:rsid w:val="00241995"/>
    <w:rsid w:val="00243EFC"/>
    <w:rsid w:val="002452F3"/>
    <w:rsid w:val="00254B0A"/>
    <w:rsid w:val="0029314E"/>
    <w:rsid w:val="00294C99"/>
    <w:rsid w:val="002A7E91"/>
    <w:rsid w:val="002B2349"/>
    <w:rsid w:val="002B5972"/>
    <w:rsid w:val="002B7EF4"/>
    <w:rsid w:val="002E40C6"/>
    <w:rsid w:val="00323C90"/>
    <w:rsid w:val="00336886"/>
    <w:rsid w:val="00337DCA"/>
    <w:rsid w:val="003430F5"/>
    <w:rsid w:val="003438AC"/>
    <w:rsid w:val="00355070"/>
    <w:rsid w:val="00355601"/>
    <w:rsid w:val="003945A3"/>
    <w:rsid w:val="003B22F3"/>
    <w:rsid w:val="003B6FE5"/>
    <w:rsid w:val="003C1E3E"/>
    <w:rsid w:val="003C4C51"/>
    <w:rsid w:val="003C7D24"/>
    <w:rsid w:val="003D0F1A"/>
    <w:rsid w:val="003D13DE"/>
    <w:rsid w:val="003E176D"/>
    <w:rsid w:val="003E3A7F"/>
    <w:rsid w:val="003E5297"/>
    <w:rsid w:val="003F22FF"/>
    <w:rsid w:val="00411AE9"/>
    <w:rsid w:val="00443491"/>
    <w:rsid w:val="00446686"/>
    <w:rsid w:val="00482165"/>
    <w:rsid w:val="0048614B"/>
    <w:rsid w:val="004B34E6"/>
    <w:rsid w:val="004E7BA5"/>
    <w:rsid w:val="005041E1"/>
    <w:rsid w:val="00505151"/>
    <w:rsid w:val="0052740E"/>
    <w:rsid w:val="0054097E"/>
    <w:rsid w:val="00541142"/>
    <w:rsid w:val="005D7BAA"/>
    <w:rsid w:val="00620973"/>
    <w:rsid w:val="00626400"/>
    <w:rsid w:val="006264FF"/>
    <w:rsid w:val="00645C1B"/>
    <w:rsid w:val="00656CDC"/>
    <w:rsid w:val="00674992"/>
    <w:rsid w:val="0069779D"/>
    <w:rsid w:val="006A15FB"/>
    <w:rsid w:val="006C16CC"/>
    <w:rsid w:val="006D7A5D"/>
    <w:rsid w:val="006F4DE0"/>
    <w:rsid w:val="007142A1"/>
    <w:rsid w:val="00717E24"/>
    <w:rsid w:val="007243BC"/>
    <w:rsid w:val="007243EB"/>
    <w:rsid w:val="0072774E"/>
    <w:rsid w:val="007478B4"/>
    <w:rsid w:val="00760AF9"/>
    <w:rsid w:val="007638BA"/>
    <w:rsid w:val="00790E80"/>
    <w:rsid w:val="0079143B"/>
    <w:rsid w:val="007943FC"/>
    <w:rsid w:val="007D590A"/>
    <w:rsid w:val="007F05A6"/>
    <w:rsid w:val="0080692F"/>
    <w:rsid w:val="00806E86"/>
    <w:rsid w:val="00836545"/>
    <w:rsid w:val="008544E8"/>
    <w:rsid w:val="00854F14"/>
    <w:rsid w:val="00866A75"/>
    <w:rsid w:val="00875D4A"/>
    <w:rsid w:val="008A7446"/>
    <w:rsid w:val="008B3C4D"/>
    <w:rsid w:val="008F086D"/>
    <w:rsid w:val="009104BB"/>
    <w:rsid w:val="00910FC6"/>
    <w:rsid w:val="00926559"/>
    <w:rsid w:val="00955991"/>
    <w:rsid w:val="0097158A"/>
    <w:rsid w:val="009836F1"/>
    <w:rsid w:val="009A17E6"/>
    <w:rsid w:val="009B75DD"/>
    <w:rsid w:val="009D03D6"/>
    <w:rsid w:val="009D11AC"/>
    <w:rsid w:val="009D1F88"/>
    <w:rsid w:val="009D34BF"/>
    <w:rsid w:val="009D601B"/>
    <w:rsid w:val="009E752C"/>
    <w:rsid w:val="009F17E8"/>
    <w:rsid w:val="009F7983"/>
    <w:rsid w:val="00A113BE"/>
    <w:rsid w:val="00A37769"/>
    <w:rsid w:val="00A55FC7"/>
    <w:rsid w:val="00A577C8"/>
    <w:rsid w:val="00A66D1F"/>
    <w:rsid w:val="00A76DD6"/>
    <w:rsid w:val="00A8519B"/>
    <w:rsid w:val="00A85B95"/>
    <w:rsid w:val="00AB4AC9"/>
    <w:rsid w:val="00AC121C"/>
    <w:rsid w:val="00AD1C4C"/>
    <w:rsid w:val="00AF54D2"/>
    <w:rsid w:val="00B07BF2"/>
    <w:rsid w:val="00B123D0"/>
    <w:rsid w:val="00B20D41"/>
    <w:rsid w:val="00B415BE"/>
    <w:rsid w:val="00B45304"/>
    <w:rsid w:val="00B52FB0"/>
    <w:rsid w:val="00B67789"/>
    <w:rsid w:val="00B97B20"/>
    <w:rsid w:val="00BB5C3F"/>
    <w:rsid w:val="00BC11DC"/>
    <w:rsid w:val="00BE0649"/>
    <w:rsid w:val="00C01339"/>
    <w:rsid w:val="00C03C24"/>
    <w:rsid w:val="00C33DE9"/>
    <w:rsid w:val="00C351D3"/>
    <w:rsid w:val="00C46C8D"/>
    <w:rsid w:val="00C539B1"/>
    <w:rsid w:val="00CA2B8F"/>
    <w:rsid w:val="00CC0ED6"/>
    <w:rsid w:val="00CC239B"/>
    <w:rsid w:val="00CD02A4"/>
    <w:rsid w:val="00CE5395"/>
    <w:rsid w:val="00CE70AB"/>
    <w:rsid w:val="00D00E7A"/>
    <w:rsid w:val="00D02A30"/>
    <w:rsid w:val="00D24CD1"/>
    <w:rsid w:val="00D3120B"/>
    <w:rsid w:val="00D47DDB"/>
    <w:rsid w:val="00D54D44"/>
    <w:rsid w:val="00D57895"/>
    <w:rsid w:val="00DA431F"/>
    <w:rsid w:val="00DB0F85"/>
    <w:rsid w:val="00DC5D43"/>
    <w:rsid w:val="00DD2013"/>
    <w:rsid w:val="00DD5F7D"/>
    <w:rsid w:val="00DE7BCA"/>
    <w:rsid w:val="00DF0224"/>
    <w:rsid w:val="00E025CA"/>
    <w:rsid w:val="00E26E79"/>
    <w:rsid w:val="00E372F6"/>
    <w:rsid w:val="00E46143"/>
    <w:rsid w:val="00E638DD"/>
    <w:rsid w:val="00E70837"/>
    <w:rsid w:val="00E76023"/>
    <w:rsid w:val="00E83EED"/>
    <w:rsid w:val="00EA2349"/>
    <w:rsid w:val="00EB7042"/>
    <w:rsid w:val="00EF1964"/>
    <w:rsid w:val="00F07B77"/>
    <w:rsid w:val="00F15E3C"/>
    <w:rsid w:val="00F169A0"/>
    <w:rsid w:val="00F47377"/>
    <w:rsid w:val="00F65605"/>
    <w:rsid w:val="00F67CFD"/>
    <w:rsid w:val="00F734CA"/>
    <w:rsid w:val="00F73E70"/>
    <w:rsid w:val="00F76F2A"/>
    <w:rsid w:val="00F77E7D"/>
    <w:rsid w:val="00F92204"/>
    <w:rsid w:val="00F95F77"/>
    <w:rsid w:val="00FA0C59"/>
    <w:rsid w:val="00FB1D9D"/>
    <w:rsid w:val="00FD37C0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B43BB"/>
  <w14:defaultImageDpi w14:val="300"/>
  <w15:docId w15:val="{AC8C1A2E-EC9F-4748-A2D9-D7CB932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1F8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B3C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2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070205194107/http://arub.unibo.it/lb/copisti.html" TargetMode="External"/><Relationship Id="rId4" Type="http://schemas.openxmlformats.org/officeDocument/2006/relationships/hyperlink" Target="http://arub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1520</Words>
  <Characters>8486</Characters>
  <Application>Microsoft Office Word</Application>
  <DocSecurity>0</DocSecurity>
  <Lines>113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Università di Bologna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Quaquarelli</dc:creator>
  <cp:keywords/>
  <dc:description/>
  <cp:lastModifiedBy>Leonardo Quaquarelli</cp:lastModifiedBy>
  <cp:revision>169</cp:revision>
  <dcterms:created xsi:type="dcterms:W3CDTF">2020-11-27T08:50:00Z</dcterms:created>
  <dcterms:modified xsi:type="dcterms:W3CDTF">2022-03-12T16:09:00Z</dcterms:modified>
</cp:coreProperties>
</file>