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973EB" w14:textId="77777777" w:rsidR="00E361BA" w:rsidRDefault="00000000">
      <w:pPr>
        <w:spacing w:after="20" w:line="240" w:lineRule="auto"/>
        <w:rPr>
          <w:b/>
          <w:color w:val="1E1E1E"/>
          <w:sz w:val="40"/>
        </w:rPr>
      </w:pPr>
      <w:r>
        <w:rPr>
          <w:b/>
          <w:color w:val="1E1E1E"/>
          <w:sz w:val="40"/>
        </w:rPr>
        <w:t>GIULIO CALLEGARO</w:t>
      </w:r>
    </w:p>
    <w:p w14:paraId="5C28253B" w14:textId="77777777" w:rsidR="00FE0D3E" w:rsidRDefault="00FE0D3E">
      <w:pPr>
        <w:spacing w:after="20" w:line="240" w:lineRule="auto"/>
      </w:pPr>
    </w:p>
    <w:p w14:paraId="61F0B3F1" w14:textId="77777777" w:rsidR="00E361BA" w:rsidRDefault="00000000">
      <w:pPr>
        <w:spacing w:after="40" w:line="240" w:lineRule="auto"/>
      </w:pPr>
      <w:r>
        <w:rPr>
          <w:b/>
          <w:color w:val="464646"/>
          <w:sz w:val="21"/>
        </w:rPr>
        <w:t>PhD Candidate in Automotive Engineering for Intelligent Mobility</w:t>
      </w:r>
    </w:p>
    <w:p w14:paraId="6A341FE1" w14:textId="0B293BAD" w:rsidR="00E361BA" w:rsidRDefault="00E361BA">
      <w:pPr>
        <w:pBdr>
          <w:bottom w:val="single" w:sz="7" w:space="5" w:color="6E6E6E"/>
        </w:pBdr>
        <w:spacing w:after="80" w:line="240" w:lineRule="auto"/>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41"/>
        <w:gridCol w:w="5241"/>
      </w:tblGrid>
      <w:tr w:rsidR="00E361BA" w14:paraId="269B5E31" w14:textId="77777777">
        <w:tc>
          <w:tcPr>
            <w:tcW w:w="5241" w:type="dxa"/>
            <w:tcMar>
              <w:top w:w="30" w:type="dxa"/>
              <w:left w:w="0" w:type="dxa"/>
              <w:bottom w:w="20" w:type="dxa"/>
              <w:right w:w="60" w:type="dxa"/>
            </w:tcMar>
          </w:tcPr>
          <w:p w14:paraId="6CB7FA30" w14:textId="77777777" w:rsidR="00E361BA" w:rsidRDefault="00000000">
            <w:pPr>
              <w:spacing w:line="240" w:lineRule="auto"/>
            </w:pPr>
            <w:r>
              <w:rPr>
                <w:b/>
                <w:color w:val="4B4B4B"/>
                <w:sz w:val="17"/>
              </w:rPr>
              <w:t xml:space="preserve">Email: </w:t>
            </w:r>
            <w:r>
              <w:rPr>
                <w:sz w:val="17"/>
              </w:rPr>
              <w:t>callegarogiulio@gmail.com</w:t>
            </w:r>
          </w:p>
        </w:tc>
        <w:tc>
          <w:tcPr>
            <w:tcW w:w="5241" w:type="dxa"/>
            <w:tcMar>
              <w:top w:w="30" w:type="dxa"/>
              <w:left w:w="0" w:type="dxa"/>
              <w:bottom w:w="20" w:type="dxa"/>
              <w:right w:w="60" w:type="dxa"/>
            </w:tcMar>
          </w:tcPr>
          <w:p w14:paraId="69060284" w14:textId="77777777" w:rsidR="00E361BA" w:rsidRDefault="00000000">
            <w:pPr>
              <w:spacing w:line="240" w:lineRule="auto"/>
            </w:pPr>
            <w:r>
              <w:rPr>
                <w:b/>
                <w:color w:val="4B4B4B"/>
                <w:sz w:val="17"/>
              </w:rPr>
              <w:t xml:space="preserve">Phone: </w:t>
            </w:r>
            <w:r>
              <w:rPr>
                <w:sz w:val="17"/>
              </w:rPr>
              <w:t>+39 342 066 7934</w:t>
            </w:r>
          </w:p>
        </w:tc>
      </w:tr>
      <w:tr w:rsidR="00E361BA" w14:paraId="0CC7A50F" w14:textId="77777777">
        <w:tc>
          <w:tcPr>
            <w:tcW w:w="5241" w:type="dxa"/>
            <w:tcMar>
              <w:top w:w="30" w:type="dxa"/>
              <w:left w:w="0" w:type="dxa"/>
              <w:bottom w:w="20" w:type="dxa"/>
              <w:right w:w="60" w:type="dxa"/>
            </w:tcMar>
          </w:tcPr>
          <w:p w14:paraId="31794848" w14:textId="77777777" w:rsidR="00E361BA" w:rsidRDefault="00000000">
            <w:pPr>
              <w:spacing w:line="240" w:lineRule="auto"/>
            </w:pPr>
            <w:r>
              <w:rPr>
                <w:b/>
                <w:color w:val="4B4B4B"/>
                <w:sz w:val="17"/>
              </w:rPr>
              <w:t xml:space="preserve">Location: </w:t>
            </w:r>
            <w:r>
              <w:rPr>
                <w:sz w:val="17"/>
              </w:rPr>
              <w:t>Vedelago (TV), Italy</w:t>
            </w:r>
          </w:p>
        </w:tc>
        <w:tc>
          <w:tcPr>
            <w:tcW w:w="5241" w:type="dxa"/>
            <w:tcMar>
              <w:top w:w="30" w:type="dxa"/>
              <w:left w:w="0" w:type="dxa"/>
              <w:bottom w:w="20" w:type="dxa"/>
              <w:right w:w="60" w:type="dxa"/>
            </w:tcMar>
          </w:tcPr>
          <w:p w14:paraId="14D6BAC4" w14:textId="77777777" w:rsidR="00E361BA" w:rsidRDefault="00000000">
            <w:pPr>
              <w:spacing w:line="240" w:lineRule="auto"/>
            </w:pPr>
            <w:r>
              <w:rPr>
                <w:b/>
                <w:color w:val="4B4B4B"/>
                <w:sz w:val="17"/>
              </w:rPr>
              <w:t xml:space="preserve">Nationality: </w:t>
            </w:r>
            <w:r>
              <w:rPr>
                <w:sz w:val="17"/>
              </w:rPr>
              <w:t>Italian</w:t>
            </w:r>
          </w:p>
        </w:tc>
      </w:tr>
    </w:tbl>
    <w:p w14:paraId="6213D83C" w14:textId="77777777" w:rsidR="00E361BA" w:rsidRDefault="00000000">
      <w:pPr>
        <w:keepNext/>
        <w:pBdr>
          <w:bottom w:val="single" w:sz="4" w:space="2" w:color="8A8A8A"/>
        </w:pBdr>
        <w:spacing w:before="140" w:after="80" w:line="240" w:lineRule="auto"/>
      </w:pPr>
      <w:r>
        <w:rPr>
          <w:b/>
          <w:color w:val="2D2D2D"/>
          <w:sz w:val="21"/>
        </w:rPr>
        <w:t>RESEARCH PROFILE</w:t>
      </w:r>
    </w:p>
    <w:p w14:paraId="2E5B60F2" w14:textId="77777777" w:rsidR="00E361BA" w:rsidRDefault="00000000">
      <w:pPr>
        <w:spacing w:after="60" w:line="254" w:lineRule="auto"/>
      </w:pPr>
      <w:r>
        <w:rPr>
          <w:sz w:val="18"/>
        </w:rPr>
        <w:t>My main research activity focuses on the application of one-dimensional and three-dimensional computational fluid dynamics (CFD), largely through open-source simulation tools. The primary application area is internal combustion engines, including both two- and four-stroke architectures. My work particularly addresses fluid-flow phenomena in intake and exhaust systems and in-cylinder processes during gas exchange, with emphasis on the evaluation and optimization of key performance indicators such as volumetric efficiency, delivery ratio, charging efficiency, trapping efficiency, and scavenging efficiency. Further interests include the modelling of reactive flows and combustion, as well as the simulation of direct and port fuel injection.</w:t>
      </w:r>
    </w:p>
    <w:p w14:paraId="02A2F404" w14:textId="77777777" w:rsidR="00E361BA" w:rsidRDefault="00000000">
      <w:pPr>
        <w:spacing w:after="60" w:line="254" w:lineRule="auto"/>
      </w:pPr>
      <w:r>
        <w:rPr>
          <w:sz w:val="18"/>
        </w:rPr>
        <w:t>The knowledge and methodologies developed in automotive CFD can also be transferred to other thermo-fluid-dynamic applications, including wind-turbine blade optimization and heat-transfer problems.</w:t>
      </w:r>
    </w:p>
    <w:p w14:paraId="4077F799" w14:textId="77777777" w:rsidR="00E361BA" w:rsidRDefault="00000000">
      <w:pPr>
        <w:spacing w:line="254" w:lineRule="auto"/>
      </w:pPr>
      <w:r>
        <w:rPr>
          <w:sz w:val="18"/>
        </w:rPr>
        <w:t>I consider myself an optimistic and ambitious researcher, committed to pursuing challenging objectives with consistency, integrity, and perseverance. I approach evolving research problems with enthusiasm and curiosity, using each opportunity to broaden my technical expertise and refine my scientific methodology. I strongly value teamwork and interdisciplinary collaboration, particularly when the integration of complementary skills can lead to more rigorous and accurate outcomes in both fundamental and applied research.</w:t>
      </w:r>
    </w:p>
    <w:p w14:paraId="556280A0" w14:textId="77777777" w:rsidR="00E361BA" w:rsidRDefault="00000000">
      <w:pPr>
        <w:keepNext/>
        <w:pBdr>
          <w:bottom w:val="single" w:sz="4" w:space="2" w:color="8A8A8A"/>
        </w:pBdr>
        <w:spacing w:before="140" w:after="80" w:line="240" w:lineRule="auto"/>
      </w:pPr>
      <w:r>
        <w:rPr>
          <w:b/>
          <w:color w:val="2D2D2D"/>
          <w:sz w:val="21"/>
        </w:rPr>
        <w:t>RESEARCH EXPERIENCE</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41"/>
        <w:gridCol w:w="5241"/>
      </w:tblGrid>
      <w:tr w:rsidR="00E361BA" w14:paraId="712A3A43" w14:textId="77777777">
        <w:tc>
          <w:tcPr>
            <w:tcW w:w="5241" w:type="dxa"/>
            <w:tcMar>
              <w:top w:w="20" w:type="dxa"/>
              <w:left w:w="0" w:type="dxa"/>
              <w:bottom w:w="40" w:type="dxa"/>
              <w:right w:w="90" w:type="dxa"/>
            </w:tcMar>
          </w:tcPr>
          <w:p w14:paraId="3EED5503" w14:textId="77777777" w:rsidR="00E361BA" w:rsidRDefault="00000000">
            <w:pPr>
              <w:spacing w:line="240" w:lineRule="auto"/>
            </w:pPr>
            <w:r>
              <w:rPr>
                <w:b/>
                <w:color w:val="505050"/>
                <w:sz w:val="18"/>
              </w:rPr>
              <w:t>2024–2025</w:t>
            </w:r>
          </w:p>
        </w:tc>
        <w:tc>
          <w:tcPr>
            <w:tcW w:w="5241" w:type="dxa"/>
            <w:tcMar>
              <w:top w:w="20" w:type="dxa"/>
              <w:left w:w="0" w:type="dxa"/>
              <w:bottom w:w="40" w:type="dxa"/>
              <w:right w:w="0" w:type="dxa"/>
            </w:tcMar>
          </w:tcPr>
          <w:p w14:paraId="31E33A98" w14:textId="77777777" w:rsidR="00E361BA" w:rsidRDefault="00000000">
            <w:pPr>
              <w:spacing w:line="240" w:lineRule="auto"/>
            </w:pPr>
            <w:r>
              <w:rPr>
                <w:b/>
                <w:sz w:val="20"/>
              </w:rPr>
              <w:t>Research Internship</w:t>
            </w:r>
            <w:r>
              <w:rPr>
                <w:i/>
                <w:color w:val="414141"/>
              </w:rPr>
              <w:br/>
              <w:t>University of Modena and Reggio Emilia, Modena, Italy</w:t>
            </w:r>
          </w:p>
          <w:p w14:paraId="754B9F46" w14:textId="77777777" w:rsidR="00E361BA" w:rsidRDefault="00000000">
            <w:pPr>
              <w:spacing w:before="20" w:line="252" w:lineRule="auto"/>
            </w:pPr>
            <w:r>
              <w:rPr>
                <w:sz w:val="18"/>
              </w:rPr>
              <w:t>Research project: “Study of the Potential of Free-Piston Engines.”</w:t>
            </w:r>
          </w:p>
        </w:tc>
      </w:tr>
    </w:tbl>
    <w:p w14:paraId="7C0A03AA" w14:textId="77777777" w:rsidR="00E361BA" w:rsidRDefault="00000000">
      <w:pPr>
        <w:keepNext/>
        <w:pBdr>
          <w:bottom w:val="single" w:sz="4" w:space="2" w:color="8A8A8A"/>
        </w:pBdr>
        <w:spacing w:before="140" w:after="80" w:line="240" w:lineRule="auto"/>
      </w:pPr>
      <w:r>
        <w:rPr>
          <w:b/>
          <w:color w:val="2D2D2D"/>
          <w:sz w:val="21"/>
        </w:rPr>
        <w:t>EDUCATION</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41"/>
        <w:gridCol w:w="5241"/>
      </w:tblGrid>
      <w:tr w:rsidR="00E361BA" w14:paraId="5A8EA8C2" w14:textId="77777777">
        <w:tc>
          <w:tcPr>
            <w:tcW w:w="5241" w:type="dxa"/>
            <w:tcMar>
              <w:top w:w="20" w:type="dxa"/>
              <w:left w:w="0" w:type="dxa"/>
              <w:bottom w:w="40" w:type="dxa"/>
              <w:right w:w="90" w:type="dxa"/>
            </w:tcMar>
          </w:tcPr>
          <w:p w14:paraId="273B7D2E" w14:textId="77777777" w:rsidR="00E361BA" w:rsidRDefault="00000000">
            <w:pPr>
              <w:spacing w:line="240" w:lineRule="auto"/>
            </w:pPr>
            <w:r>
              <w:rPr>
                <w:b/>
                <w:color w:val="505050"/>
                <w:sz w:val="18"/>
              </w:rPr>
              <w:t>Nov 2025–Present</w:t>
            </w:r>
          </w:p>
        </w:tc>
        <w:tc>
          <w:tcPr>
            <w:tcW w:w="5241" w:type="dxa"/>
            <w:tcMar>
              <w:top w:w="20" w:type="dxa"/>
              <w:left w:w="0" w:type="dxa"/>
              <w:bottom w:w="40" w:type="dxa"/>
              <w:right w:w="0" w:type="dxa"/>
            </w:tcMar>
          </w:tcPr>
          <w:p w14:paraId="303E2142" w14:textId="77777777" w:rsidR="00E361BA" w:rsidRDefault="00000000">
            <w:pPr>
              <w:spacing w:line="240" w:lineRule="auto"/>
            </w:pPr>
            <w:r>
              <w:rPr>
                <w:b/>
                <w:sz w:val="20"/>
              </w:rPr>
              <w:t>PhD Candidate in Automotive Engineering for Intelligent Mobility</w:t>
            </w:r>
            <w:r>
              <w:rPr>
                <w:i/>
                <w:color w:val="414141"/>
              </w:rPr>
              <w:br/>
              <w:t>University of Bologna and University of Modena and Reggio Emilia, Italy</w:t>
            </w:r>
          </w:p>
        </w:tc>
      </w:tr>
      <w:tr w:rsidR="00E361BA" w14:paraId="193A2A7A" w14:textId="77777777">
        <w:tc>
          <w:tcPr>
            <w:tcW w:w="5241" w:type="dxa"/>
            <w:tcMar>
              <w:top w:w="20" w:type="dxa"/>
              <w:left w:w="0" w:type="dxa"/>
              <w:bottom w:w="40" w:type="dxa"/>
              <w:right w:w="90" w:type="dxa"/>
            </w:tcMar>
          </w:tcPr>
          <w:p w14:paraId="2DECF4C4" w14:textId="77777777" w:rsidR="00E361BA" w:rsidRDefault="00000000">
            <w:pPr>
              <w:spacing w:line="240" w:lineRule="auto"/>
            </w:pPr>
            <w:r>
              <w:rPr>
                <w:b/>
                <w:color w:val="505050"/>
                <w:sz w:val="18"/>
              </w:rPr>
              <w:t>Oct 2020–2024</w:t>
            </w:r>
          </w:p>
        </w:tc>
        <w:tc>
          <w:tcPr>
            <w:tcW w:w="5241" w:type="dxa"/>
            <w:tcMar>
              <w:top w:w="20" w:type="dxa"/>
              <w:left w:w="0" w:type="dxa"/>
              <w:bottom w:w="40" w:type="dxa"/>
              <w:right w:w="0" w:type="dxa"/>
            </w:tcMar>
          </w:tcPr>
          <w:p w14:paraId="7676D852" w14:textId="77777777" w:rsidR="00E361BA" w:rsidRDefault="00000000">
            <w:pPr>
              <w:spacing w:line="240" w:lineRule="auto"/>
            </w:pPr>
            <w:r>
              <w:rPr>
                <w:b/>
                <w:sz w:val="20"/>
              </w:rPr>
              <w:t>MSc in Vehicle Engineering</w:t>
            </w:r>
            <w:r>
              <w:rPr>
                <w:i/>
                <w:color w:val="414141"/>
              </w:rPr>
              <w:br/>
              <w:t>University of Modena and Reggio Emilia, Modena, Italy</w:t>
            </w:r>
          </w:p>
          <w:p w14:paraId="4855A8D1" w14:textId="77777777" w:rsidR="00E361BA" w:rsidRDefault="00000000">
            <w:pPr>
              <w:spacing w:before="20" w:line="252" w:lineRule="auto"/>
            </w:pPr>
            <w:r>
              <w:rPr>
                <w:sz w:val="18"/>
              </w:rPr>
              <w:t>Final grade: 110/110 cum laude.</w:t>
            </w:r>
          </w:p>
        </w:tc>
      </w:tr>
      <w:tr w:rsidR="00E361BA" w14:paraId="0E56854A" w14:textId="77777777">
        <w:tc>
          <w:tcPr>
            <w:tcW w:w="5241" w:type="dxa"/>
            <w:tcMar>
              <w:top w:w="20" w:type="dxa"/>
              <w:left w:w="0" w:type="dxa"/>
              <w:bottom w:w="40" w:type="dxa"/>
              <w:right w:w="90" w:type="dxa"/>
            </w:tcMar>
          </w:tcPr>
          <w:p w14:paraId="677C47E9" w14:textId="77777777" w:rsidR="00E361BA" w:rsidRDefault="00000000">
            <w:pPr>
              <w:spacing w:line="240" w:lineRule="auto"/>
            </w:pPr>
            <w:r>
              <w:rPr>
                <w:b/>
                <w:color w:val="505050"/>
                <w:sz w:val="18"/>
              </w:rPr>
              <w:t>Oct 2016–Jul 2020</w:t>
            </w:r>
          </w:p>
        </w:tc>
        <w:tc>
          <w:tcPr>
            <w:tcW w:w="5241" w:type="dxa"/>
            <w:tcMar>
              <w:top w:w="20" w:type="dxa"/>
              <w:left w:w="0" w:type="dxa"/>
              <w:bottom w:w="40" w:type="dxa"/>
              <w:right w:w="0" w:type="dxa"/>
            </w:tcMar>
          </w:tcPr>
          <w:p w14:paraId="25DF9B53" w14:textId="77777777" w:rsidR="00E361BA" w:rsidRDefault="00000000">
            <w:pPr>
              <w:spacing w:line="240" w:lineRule="auto"/>
            </w:pPr>
            <w:r>
              <w:rPr>
                <w:b/>
                <w:sz w:val="20"/>
              </w:rPr>
              <w:t>BSc in Mechanical Engineering</w:t>
            </w:r>
            <w:r>
              <w:rPr>
                <w:i/>
                <w:color w:val="414141"/>
              </w:rPr>
              <w:br/>
              <w:t>University of Padua, Padua, Italy</w:t>
            </w:r>
          </w:p>
        </w:tc>
      </w:tr>
      <w:tr w:rsidR="00E361BA" w14:paraId="6358433B" w14:textId="77777777">
        <w:tc>
          <w:tcPr>
            <w:tcW w:w="5241" w:type="dxa"/>
            <w:tcMar>
              <w:top w:w="20" w:type="dxa"/>
              <w:left w:w="0" w:type="dxa"/>
              <w:bottom w:w="40" w:type="dxa"/>
              <w:right w:w="90" w:type="dxa"/>
            </w:tcMar>
          </w:tcPr>
          <w:p w14:paraId="28441BF6" w14:textId="77777777" w:rsidR="00E361BA" w:rsidRDefault="00000000">
            <w:pPr>
              <w:spacing w:line="240" w:lineRule="auto"/>
            </w:pPr>
            <w:r>
              <w:rPr>
                <w:b/>
                <w:color w:val="505050"/>
                <w:sz w:val="18"/>
              </w:rPr>
              <w:t>Sep 2011–Jun 2016</w:t>
            </w:r>
          </w:p>
        </w:tc>
        <w:tc>
          <w:tcPr>
            <w:tcW w:w="5241" w:type="dxa"/>
            <w:tcMar>
              <w:top w:w="20" w:type="dxa"/>
              <w:left w:w="0" w:type="dxa"/>
              <w:bottom w:w="40" w:type="dxa"/>
              <w:right w:w="0" w:type="dxa"/>
            </w:tcMar>
          </w:tcPr>
          <w:p w14:paraId="57F1690F" w14:textId="77777777" w:rsidR="00E361BA" w:rsidRDefault="00000000">
            <w:pPr>
              <w:spacing w:line="240" w:lineRule="auto"/>
            </w:pPr>
            <w:r>
              <w:rPr>
                <w:b/>
                <w:sz w:val="20"/>
              </w:rPr>
              <w:t>Scientific High School Diploma – Applied Sciences</w:t>
            </w:r>
            <w:r>
              <w:rPr>
                <w:i/>
                <w:color w:val="414141"/>
              </w:rPr>
              <w:br/>
              <w:t>Istituto Statale di Istruzione Superiore “Primo Levi”, Montebelluna, Italy</w:t>
            </w:r>
          </w:p>
        </w:tc>
      </w:tr>
    </w:tbl>
    <w:p w14:paraId="4C182605" w14:textId="77777777" w:rsidR="00E361BA" w:rsidRDefault="00000000">
      <w:r>
        <w:br w:type="page"/>
      </w:r>
    </w:p>
    <w:p w14:paraId="557763C2" w14:textId="77777777" w:rsidR="00E361BA" w:rsidRDefault="00000000">
      <w:pPr>
        <w:keepNext/>
        <w:pBdr>
          <w:bottom w:val="single" w:sz="4" w:space="2" w:color="8A8A8A"/>
        </w:pBdr>
        <w:spacing w:before="140" w:after="80" w:line="240" w:lineRule="auto"/>
      </w:pPr>
      <w:r>
        <w:rPr>
          <w:b/>
          <w:color w:val="2D2D2D"/>
          <w:sz w:val="21"/>
        </w:rPr>
        <w:lastRenderedPageBreak/>
        <w:t>RESEARCH PROJECTS AND THESES</w:t>
      </w:r>
    </w:p>
    <w:p w14:paraId="603AF06D" w14:textId="77777777" w:rsidR="00E361BA" w:rsidRDefault="00000000">
      <w:pPr>
        <w:keepNext/>
        <w:spacing w:before="60" w:after="20" w:line="240" w:lineRule="auto"/>
      </w:pPr>
      <w:r>
        <w:rPr>
          <w:b/>
        </w:rPr>
        <w:t>MSc Thesis — “3D CFD Modelling, Using Open-Source Software, of a Hydrogen-Fuelled Two-Stroke Opposed-Piston Engine”</w:t>
      </w:r>
    </w:p>
    <w:p w14:paraId="50267577" w14:textId="77777777" w:rsidR="00E361BA" w:rsidRDefault="00000000">
      <w:pPr>
        <w:spacing w:after="80" w:line="252" w:lineRule="auto"/>
      </w:pPr>
      <w:r>
        <w:rPr>
          <w:sz w:val="18"/>
        </w:rPr>
        <w:t>The thesis assessed the use of the open-source CFD framework OpenFOAM for the three-dimensional analysis of scavenging, injection, and combustion processes in a hydrogen-fuelled two-stroke opposed-piston engine. The geometry was developed in SolidWorks, adapted in Blender, and discretized using a hybrid meshing strategy based on blockMesh and snappyHexMesh. Dedicated C++ functions were developed to calculate flow rates, swirl motion, equivalence ratio, and to facilitate data export. Simulations employed boundary conditions derived from GT-Power. Two injection profiles were compared to identify the configuration providing the highest trapped hydrogen mass and the most favourable in-cylinder mixture distribution. Spark-timing and equivalence-ratio sweeps were also carried out to investigate their effects on efficiency and NOx emissions. The study demonstrated the potential of OpenFOAM for advanced hydrogen-engine CFD analysis.</w:t>
      </w:r>
    </w:p>
    <w:p w14:paraId="6E753756" w14:textId="77777777" w:rsidR="00E361BA" w:rsidRDefault="00000000">
      <w:pPr>
        <w:keepNext/>
        <w:spacing w:before="60" w:after="20" w:line="240" w:lineRule="auto"/>
      </w:pPr>
      <w:r>
        <w:rPr>
          <w:b/>
        </w:rPr>
        <w:t>MSc Research Project — “Study and Simulation of the Hybridization of a Compact Vehicle: Application to Volkswagen Polo 1.0 MPI”</w:t>
      </w:r>
    </w:p>
    <w:p w14:paraId="21D8C7AB" w14:textId="77777777" w:rsidR="00E361BA" w:rsidRDefault="00000000">
      <w:pPr>
        <w:spacing w:after="80" w:line="252" w:lineRule="auto"/>
      </w:pPr>
      <w:r>
        <w:rPr>
          <w:sz w:val="18"/>
        </w:rPr>
        <w:t>The project investigated the hybridization of a Volkswagen Polo 1.0 MPI through a parallel P3 architecture combining an electric motor with regenerative braking. Start-stop logic, gear-shift management, and energy-recovery strategies were implemented in MATLAB/Simulink. The simulated vehicle showed reduced CO emissions and improved overall efficiency over the WLTP cycle, together with substantial performance improvements, including a 39 km/h increase in maximum speed and a 52% reduction in 0–100 km/h acceleration time.</w:t>
      </w:r>
    </w:p>
    <w:p w14:paraId="1470B47B" w14:textId="77777777" w:rsidR="00E361BA" w:rsidRDefault="00000000">
      <w:pPr>
        <w:keepNext/>
        <w:spacing w:before="60" w:after="20" w:line="240" w:lineRule="auto"/>
      </w:pPr>
      <w:r>
        <w:rPr>
          <w:b/>
        </w:rPr>
        <w:t>BSc Thesis — “Regenerative Braking System with Battery and Supercapacitor for Electric and Hybrid Vehicles”</w:t>
      </w:r>
    </w:p>
    <w:p w14:paraId="42C87F7E" w14:textId="77777777" w:rsidR="00E361BA" w:rsidRDefault="00000000">
      <w:pPr>
        <w:spacing w:after="80" w:line="252" w:lineRule="auto"/>
      </w:pPr>
      <w:r>
        <w:rPr>
          <w:sz w:val="18"/>
        </w:rPr>
        <w:t>Bibliographic thesis focused on an advanced regenerative-braking architecture integrating a hybrid energy-storage system composed of a battery and supercapacitor with a BLDC motor. The reviewed system employed a switching strategy to optimize recovered-energy transfer and utilization, while braking-force distribution and torque regulation were managed through an artificial neural network and a PI controller, respectively. The reference architecture was validated through numerical simulations and experimental tests.</w:t>
      </w:r>
    </w:p>
    <w:p w14:paraId="20CFD014" w14:textId="77777777" w:rsidR="00E361BA" w:rsidRDefault="00000000">
      <w:pPr>
        <w:keepNext/>
        <w:pBdr>
          <w:bottom w:val="single" w:sz="4" w:space="2" w:color="8A8A8A"/>
        </w:pBdr>
        <w:spacing w:before="140" w:after="80" w:line="240" w:lineRule="auto"/>
      </w:pPr>
      <w:r>
        <w:rPr>
          <w:b/>
          <w:color w:val="2D2D2D"/>
          <w:sz w:val="21"/>
        </w:rPr>
        <w:t>TECHNICAL SKILLS</w:t>
      </w:r>
    </w:p>
    <w:p w14:paraId="5F6E57CB" w14:textId="77777777" w:rsidR="00E361BA" w:rsidRDefault="00000000">
      <w:pPr>
        <w:spacing w:after="48" w:line="240" w:lineRule="auto"/>
      </w:pPr>
      <w:r>
        <w:rPr>
          <w:b/>
          <w:sz w:val="18"/>
        </w:rPr>
        <w:t xml:space="preserve">Computational fluid dynamics: </w:t>
      </w:r>
      <w:r>
        <w:rPr>
          <w:sz w:val="18"/>
        </w:rPr>
        <w:t>Open-source and commercial CFD tools for meshing and simulation of gas exchange/scavenging, fuel injection, and combustion processes.</w:t>
      </w:r>
    </w:p>
    <w:p w14:paraId="272B005B" w14:textId="77777777" w:rsidR="00E361BA" w:rsidRDefault="00000000">
      <w:pPr>
        <w:spacing w:after="48" w:line="240" w:lineRule="auto"/>
      </w:pPr>
      <w:r>
        <w:rPr>
          <w:b/>
          <w:sz w:val="18"/>
        </w:rPr>
        <w:t xml:space="preserve">CFD software: </w:t>
      </w:r>
      <w:r>
        <w:rPr>
          <w:sz w:val="18"/>
        </w:rPr>
        <w:t>OpenFOAM, STAR-CCM+, ParaView; experience using GT-Power-derived boundary conditions in engine CFD studies.</w:t>
      </w:r>
    </w:p>
    <w:p w14:paraId="37B97555" w14:textId="77777777" w:rsidR="00E361BA" w:rsidRDefault="00000000">
      <w:pPr>
        <w:spacing w:after="48" w:line="240" w:lineRule="auto"/>
      </w:pPr>
      <w:r>
        <w:rPr>
          <w:b/>
          <w:sz w:val="18"/>
        </w:rPr>
        <w:t xml:space="preserve">CAD and 3D modelling: </w:t>
      </w:r>
      <w:r>
        <w:rPr>
          <w:sz w:val="18"/>
        </w:rPr>
        <w:t>CATIA V5, SolidWorks, Blender, FreeCAD; geometry preparation and repair for numerical simulation.</w:t>
      </w:r>
    </w:p>
    <w:p w14:paraId="60D70249" w14:textId="77777777" w:rsidR="00E361BA" w:rsidRDefault="00000000">
      <w:pPr>
        <w:spacing w:after="48" w:line="240" w:lineRule="auto"/>
      </w:pPr>
      <w:r>
        <w:rPr>
          <w:b/>
          <w:sz w:val="18"/>
        </w:rPr>
        <w:t xml:space="preserve">Meshing: </w:t>
      </w:r>
      <w:r>
        <w:rPr>
          <w:sz w:val="18"/>
        </w:rPr>
        <w:t>OpenFOAM meshing workflows, including blockMesh and snappyHexMesh; surface preparation and mesh-quality assessment.</w:t>
      </w:r>
    </w:p>
    <w:p w14:paraId="337FA481" w14:textId="77777777" w:rsidR="00E361BA" w:rsidRDefault="00000000">
      <w:pPr>
        <w:spacing w:after="48" w:line="240" w:lineRule="auto"/>
      </w:pPr>
      <w:r>
        <w:rPr>
          <w:b/>
          <w:sz w:val="18"/>
        </w:rPr>
        <w:t xml:space="preserve">Programming and numerical tools: </w:t>
      </w:r>
      <w:r>
        <w:rPr>
          <w:sz w:val="18"/>
        </w:rPr>
        <w:t>C++, MATLAB/Simulink, Java, PHP, HTML, Pascal.</w:t>
      </w:r>
    </w:p>
    <w:p w14:paraId="42D6B79D" w14:textId="77777777" w:rsidR="00E361BA" w:rsidRDefault="00000000">
      <w:pPr>
        <w:spacing w:after="48" w:line="240" w:lineRule="auto"/>
      </w:pPr>
      <w:r>
        <w:rPr>
          <w:b/>
          <w:sz w:val="18"/>
        </w:rPr>
        <w:t xml:space="preserve">Data analysis and research practice: </w:t>
      </w:r>
      <w:r>
        <w:rPr>
          <w:sz w:val="18"/>
        </w:rPr>
        <w:t>Technical problem solving, data analysis, scientific communication, autonomous work organization, and collaboration in multidisciplinary teams.</w:t>
      </w:r>
    </w:p>
    <w:p w14:paraId="424ED834" w14:textId="77777777" w:rsidR="00E361BA" w:rsidRDefault="00000000">
      <w:pPr>
        <w:keepNext/>
        <w:pBdr>
          <w:bottom w:val="single" w:sz="4" w:space="2" w:color="8A8A8A"/>
        </w:pBdr>
        <w:spacing w:before="140" w:after="80" w:line="240" w:lineRule="auto"/>
      </w:pPr>
      <w:r>
        <w:rPr>
          <w:b/>
          <w:color w:val="2D2D2D"/>
          <w:sz w:val="21"/>
        </w:rPr>
        <w:t>LANGUAGES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494"/>
        <w:gridCol w:w="3494"/>
        <w:gridCol w:w="3494"/>
      </w:tblGrid>
      <w:tr w:rsidR="00E361BA" w14:paraId="2463B792" w14:textId="77777777">
        <w:tc>
          <w:tcPr>
            <w:tcW w:w="3494" w:type="dxa"/>
            <w:tcMar>
              <w:top w:w="30" w:type="dxa"/>
              <w:left w:w="0" w:type="dxa"/>
              <w:bottom w:w="30" w:type="dxa"/>
              <w:right w:w="60" w:type="dxa"/>
            </w:tcMar>
          </w:tcPr>
          <w:p w14:paraId="65C91862" w14:textId="77777777" w:rsidR="00E361BA" w:rsidRDefault="00000000">
            <w:pPr>
              <w:spacing w:line="240" w:lineRule="auto"/>
            </w:pPr>
            <w:r>
              <w:rPr>
                <w:b/>
                <w:sz w:val="18"/>
              </w:rPr>
              <w:t xml:space="preserve">Italian: </w:t>
            </w:r>
            <w:r>
              <w:rPr>
                <w:sz w:val="18"/>
              </w:rPr>
              <w:t>Native</w:t>
            </w:r>
          </w:p>
        </w:tc>
        <w:tc>
          <w:tcPr>
            <w:tcW w:w="3494" w:type="dxa"/>
            <w:tcMar>
              <w:top w:w="30" w:type="dxa"/>
              <w:left w:w="0" w:type="dxa"/>
              <w:bottom w:w="30" w:type="dxa"/>
              <w:right w:w="60" w:type="dxa"/>
            </w:tcMar>
          </w:tcPr>
          <w:p w14:paraId="6EB94B1B" w14:textId="77777777" w:rsidR="00E361BA" w:rsidRDefault="00000000">
            <w:pPr>
              <w:spacing w:line="240" w:lineRule="auto"/>
            </w:pPr>
            <w:r>
              <w:rPr>
                <w:b/>
                <w:sz w:val="18"/>
              </w:rPr>
              <w:t xml:space="preserve">English: </w:t>
            </w:r>
            <w:r>
              <w:rPr>
                <w:sz w:val="18"/>
              </w:rPr>
              <w:t>B2</w:t>
            </w:r>
          </w:p>
        </w:tc>
        <w:tc>
          <w:tcPr>
            <w:tcW w:w="3494" w:type="dxa"/>
            <w:tcMar>
              <w:top w:w="30" w:type="dxa"/>
              <w:left w:w="0" w:type="dxa"/>
              <w:bottom w:w="30" w:type="dxa"/>
              <w:right w:w="60" w:type="dxa"/>
            </w:tcMar>
          </w:tcPr>
          <w:p w14:paraId="55832D0A" w14:textId="77777777" w:rsidR="00E361BA" w:rsidRDefault="00000000">
            <w:pPr>
              <w:spacing w:line="240" w:lineRule="auto"/>
            </w:pPr>
            <w:r>
              <w:rPr>
                <w:b/>
                <w:sz w:val="18"/>
              </w:rPr>
              <w:t xml:space="preserve">Spanish: </w:t>
            </w:r>
            <w:r>
              <w:rPr>
                <w:sz w:val="18"/>
              </w:rPr>
              <w:t>Basic</w:t>
            </w:r>
          </w:p>
        </w:tc>
      </w:tr>
    </w:tbl>
    <w:p w14:paraId="208614D6" w14:textId="77777777" w:rsidR="00E361BA" w:rsidRDefault="00000000">
      <w:pPr>
        <w:spacing w:before="20" w:line="240" w:lineRule="auto"/>
      </w:pPr>
      <w:r>
        <w:rPr>
          <w:b/>
          <w:sz w:val="18"/>
        </w:rPr>
        <w:t xml:space="preserve">Certification: </w:t>
      </w:r>
      <w:r>
        <w:rPr>
          <w:sz w:val="18"/>
        </w:rPr>
        <w:t>Cambridge English Certificate — Level C</w:t>
      </w:r>
    </w:p>
    <w:p w14:paraId="52DA2371" w14:textId="77777777" w:rsidR="00E361BA" w:rsidRDefault="00000000">
      <w:pPr>
        <w:keepNext/>
        <w:pBdr>
          <w:bottom w:val="single" w:sz="4" w:space="2" w:color="8A8A8A"/>
        </w:pBdr>
        <w:spacing w:before="140" w:after="80" w:line="240" w:lineRule="auto"/>
      </w:pPr>
      <w:r>
        <w:rPr>
          <w:b/>
          <w:color w:val="2D2D2D"/>
          <w:sz w:val="21"/>
        </w:rPr>
        <w:t>INTERESTS</w:t>
      </w:r>
    </w:p>
    <w:p w14:paraId="158E8DC1" w14:textId="77777777" w:rsidR="00E361BA" w:rsidRDefault="00000000">
      <w:pPr>
        <w:spacing w:line="240" w:lineRule="auto"/>
      </w:pPr>
      <w:r>
        <w:rPr>
          <w:sz w:val="18"/>
        </w:rPr>
        <w:t>Motorsports, motorcycling, mountaineering, running, travel, music, and reading scientific journals.</w:t>
      </w:r>
    </w:p>
    <w:sectPr w:rsidR="00E361BA" w:rsidSect="00034616">
      <w:footerReference w:type="default" r:id="rId8"/>
      <w:pgSz w:w="12240" w:h="15840"/>
      <w:pgMar w:top="765" w:right="879" w:bottom="709" w:left="879" w:header="283"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3E1F" w14:textId="77777777" w:rsidR="004D20C0" w:rsidRDefault="004D20C0">
      <w:pPr>
        <w:spacing w:line="240" w:lineRule="auto"/>
      </w:pPr>
      <w:r>
        <w:separator/>
      </w:r>
    </w:p>
  </w:endnote>
  <w:endnote w:type="continuationSeparator" w:id="0">
    <w:p w14:paraId="7DABC20D" w14:textId="77777777" w:rsidR="004D20C0" w:rsidRDefault="004D20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7D7D" w14:textId="77777777" w:rsidR="00E361BA" w:rsidRDefault="00000000">
    <w:pPr>
      <w:pStyle w:val="Pidipagina"/>
      <w:jc w:val="center"/>
    </w:pPr>
    <w:r>
      <w:rPr>
        <w:color w:val="696969"/>
        <w:sz w:val="15"/>
      </w:rPr>
      <w:t xml:space="preserve">Giulio Callegaro — Curriculum Vitae | Updated August 2026 | Page </w:t>
    </w:r>
    <w:r>
      <w:fldChar w:fldCharType="begin"/>
    </w:r>
    <w:r>
      <w:instrText>PAGE</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CB78" w14:textId="77777777" w:rsidR="004D20C0" w:rsidRDefault="004D20C0">
      <w:pPr>
        <w:spacing w:line="240" w:lineRule="auto"/>
      </w:pPr>
      <w:r>
        <w:separator/>
      </w:r>
    </w:p>
  </w:footnote>
  <w:footnote w:type="continuationSeparator" w:id="0">
    <w:p w14:paraId="3C48F274" w14:textId="77777777" w:rsidR="004D20C0" w:rsidRDefault="004D20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641226702">
    <w:abstractNumId w:val="8"/>
  </w:num>
  <w:num w:numId="2" w16cid:durableId="1283465305">
    <w:abstractNumId w:val="6"/>
  </w:num>
  <w:num w:numId="3" w16cid:durableId="256525768">
    <w:abstractNumId w:val="5"/>
  </w:num>
  <w:num w:numId="4" w16cid:durableId="712079956">
    <w:abstractNumId w:val="4"/>
  </w:num>
  <w:num w:numId="5" w16cid:durableId="1520121001">
    <w:abstractNumId w:val="7"/>
  </w:num>
  <w:num w:numId="6" w16cid:durableId="1408841440">
    <w:abstractNumId w:val="3"/>
  </w:num>
  <w:num w:numId="7" w16cid:durableId="1839807417">
    <w:abstractNumId w:val="2"/>
  </w:num>
  <w:num w:numId="8" w16cid:durableId="2038236577">
    <w:abstractNumId w:val="1"/>
  </w:num>
  <w:num w:numId="9" w16cid:durableId="879900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07F4"/>
    <w:rsid w:val="0029639D"/>
    <w:rsid w:val="00326F90"/>
    <w:rsid w:val="0033350B"/>
    <w:rsid w:val="004D20C0"/>
    <w:rsid w:val="00AA1D8D"/>
    <w:rsid w:val="00B47730"/>
    <w:rsid w:val="00CB0664"/>
    <w:rsid w:val="00E361BA"/>
    <w:rsid w:val="00FC693F"/>
    <w:rsid w:val="00FE0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4F352"/>
  <w14:defaultImageDpi w14:val="300"/>
  <w15:docId w15:val="{606CBD09-B290-4235-8459-D39E2659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0"/>
    </w:pPr>
    <w:rPr>
      <w:rFonts w:ascii="Cambria" w:hAnsi="Cambria"/>
      <w:sz w:val="19"/>
    </w:rPr>
  </w:style>
  <w:style w:type="paragraph" w:styleId="Titolo1">
    <w:name w:val="heading 1"/>
    <w:basedOn w:val="Normale"/>
    <w:next w:val="Normale"/>
    <w:link w:val="Titolo1Carattere"/>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Curriculum Vitae — Giulio Callegaro</dc:title>
  <dc:subject>Academic CV in English</dc:subject>
  <dc:creator>Giulio Callegaro</dc:creator>
  <cp:keywords>Academic CV, CFD, OpenFOAM, internal combustion engines, automotive engineering</cp:keywords>
  <dc:description>generated by python-docx</dc:description>
  <cp:lastModifiedBy>Giulio Callegaro - giulio.callegaro@studio.unibo.it</cp:lastModifiedBy>
  <cp:revision>3</cp:revision>
  <dcterms:created xsi:type="dcterms:W3CDTF">2026-08-24T08:12:00Z</dcterms:created>
  <dcterms:modified xsi:type="dcterms:W3CDTF">2026-08-24T08:13:00Z</dcterms:modified>
  <cp:category/>
</cp:coreProperties>
</file>