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53E79" w14:textId="730B4836" w:rsidR="00C6044F" w:rsidRPr="00F82AEA" w:rsidRDefault="009C1FB0" w:rsidP="00F82AEA">
      <w:pPr>
        <w:spacing w:line="276" w:lineRule="auto"/>
        <w:jc w:val="both"/>
        <w:rPr>
          <w:rFonts w:ascii="Aptos" w:hAnsi="Aptos"/>
          <w:b/>
          <w:bCs/>
          <w:sz w:val="52"/>
          <w:szCs w:val="52"/>
          <w:lang w:val="it-IT"/>
        </w:rPr>
      </w:pPr>
      <w:r w:rsidRPr="00F82AEA">
        <w:rPr>
          <w:rFonts w:ascii="Aptos" w:hAnsi="Aptos"/>
          <w:b/>
          <w:bCs/>
          <w:noProof/>
          <w:sz w:val="52"/>
          <w:szCs w:val="52"/>
        </w:rPr>
        <w:drawing>
          <wp:anchor distT="0" distB="0" distL="114300" distR="114300" simplePos="0" relativeHeight="251659264" behindDoc="0" locked="0" layoutInCell="1" allowOverlap="1" wp14:anchorId="2EBB6DB1" wp14:editId="2E1701B4">
            <wp:simplePos x="0" y="0"/>
            <wp:positionH relativeFrom="page">
              <wp:posOffset>4997632</wp:posOffset>
            </wp:positionH>
            <wp:positionV relativeFrom="paragraph">
              <wp:posOffset>-654050</wp:posOffset>
            </wp:positionV>
            <wp:extent cx="1480638" cy="1854117"/>
            <wp:effectExtent l="0" t="0" r="5715"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84364" cy="1858783"/>
                    </a:xfrm>
                    <a:prstGeom prst="rect">
                      <a:avLst/>
                    </a:prstGeom>
                    <a:noFill/>
                  </pic:spPr>
                </pic:pic>
              </a:graphicData>
            </a:graphic>
            <wp14:sizeRelH relativeFrom="margin">
              <wp14:pctWidth>0</wp14:pctWidth>
            </wp14:sizeRelH>
            <wp14:sizeRelV relativeFrom="margin">
              <wp14:pctHeight>0</wp14:pctHeight>
            </wp14:sizeRelV>
          </wp:anchor>
        </w:drawing>
      </w:r>
      <w:r w:rsidR="00C6044F" w:rsidRPr="00F82AEA">
        <w:rPr>
          <w:rFonts w:ascii="Aptos" w:hAnsi="Aptos"/>
          <w:b/>
          <w:bCs/>
          <w:sz w:val="52"/>
          <w:szCs w:val="52"/>
          <w:lang w:val="it-IT"/>
        </w:rPr>
        <w:t>Gary Louis Pietrantonio</w:t>
      </w:r>
    </w:p>
    <w:p w14:paraId="7940D5AD" w14:textId="2AD12ACD" w:rsidR="00C6044F" w:rsidRPr="00F82AEA" w:rsidRDefault="00C6044F" w:rsidP="00F82AEA">
      <w:pPr>
        <w:spacing w:line="276" w:lineRule="auto"/>
        <w:jc w:val="both"/>
        <w:rPr>
          <w:rFonts w:ascii="Aptos" w:hAnsi="Aptos"/>
          <w:sz w:val="24"/>
          <w:szCs w:val="24"/>
          <w:lang w:val="it-IT"/>
        </w:rPr>
      </w:pPr>
      <w:r w:rsidRPr="00F82AEA">
        <w:rPr>
          <w:rFonts w:ascii="Aptos" w:hAnsi="Aptos"/>
          <w:sz w:val="24"/>
          <w:szCs w:val="24"/>
          <w:lang w:val="it-IT"/>
        </w:rPr>
        <w:t>Nato il 16/05/1978 a Bologna</w:t>
      </w:r>
    </w:p>
    <w:p w14:paraId="1F1C07E8" w14:textId="561D561E" w:rsidR="00721EC4" w:rsidRPr="00F82AEA" w:rsidRDefault="00721EC4" w:rsidP="00F82AEA">
      <w:pPr>
        <w:spacing w:line="276" w:lineRule="auto"/>
        <w:jc w:val="both"/>
        <w:rPr>
          <w:rFonts w:ascii="Aptos" w:hAnsi="Aptos"/>
          <w:sz w:val="24"/>
          <w:szCs w:val="24"/>
        </w:rPr>
      </w:pPr>
      <w:r w:rsidRPr="00F82AEA">
        <w:rPr>
          <w:rFonts w:ascii="Aptos" w:hAnsi="Aptos"/>
          <w:sz w:val="24"/>
          <w:szCs w:val="24"/>
        </w:rPr>
        <w:t>Mail: gpietrantonio@deloitte.it</w:t>
      </w:r>
    </w:p>
    <w:p w14:paraId="7348FF9D" w14:textId="77777777" w:rsidR="00721EC4" w:rsidRPr="00F82AEA" w:rsidRDefault="00721EC4" w:rsidP="00F82AEA">
      <w:pPr>
        <w:spacing w:line="276" w:lineRule="auto"/>
        <w:jc w:val="both"/>
        <w:rPr>
          <w:rFonts w:ascii="Aptos" w:hAnsi="Aptos"/>
          <w:sz w:val="24"/>
          <w:szCs w:val="24"/>
        </w:rPr>
      </w:pPr>
      <w:r w:rsidRPr="00F82AEA">
        <w:rPr>
          <w:rFonts w:ascii="Aptos" w:hAnsi="Aptos"/>
          <w:sz w:val="24"/>
          <w:szCs w:val="24"/>
        </w:rPr>
        <w:t>Cellulare: +393389948216</w:t>
      </w:r>
    </w:p>
    <w:p w14:paraId="71EEDA20" w14:textId="77777777" w:rsidR="00C6044F" w:rsidRDefault="00C6044F" w:rsidP="00F82AEA">
      <w:pPr>
        <w:spacing w:line="276" w:lineRule="auto"/>
        <w:jc w:val="both"/>
        <w:rPr>
          <w:rFonts w:ascii="Aptos" w:hAnsi="Aptos"/>
          <w:sz w:val="24"/>
          <w:szCs w:val="24"/>
        </w:rPr>
      </w:pPr>
    </w:p>
    <w:p w14:paraId="12A8CB3E" w14:textId="77777777" w:rsidR="00836FD1" w:rsidRDefault="00836FD1" w:rsidP="00F82AEA">
      <w:pPr>
        <w:spacing w:line="276" w:lineRule="auto"/>
        <w:jc w:val="both"/>
        <w:rPr>
          <w:rFonts w:ascii="Aptos" w:hAnsi="Aptos"/>
          <w:sz w:val="24"/>
          <w:szCs w:val="24"/>
        </w:rPr>
      </w:pPr>
    </w:p>
    <w:p w14:paraId="6F04DC18" w14:textId="77777777" w:rsidR="00836FD1" w:rsidRPr="00836FD1" w:rsidRDefault="00836FD1" w:rsidP="00F82AEA">
      <w:pPr>
        <w:spacing w:line="276" w:lineRule="auto"/>
        <w:jc w:val="both"/>
        <w:rPr>
          <w:rFonts w:ascii="Aptos" w:hAnsi="Aptos"/>
        </w:rPr>
      </w:pPr>
    </w:p>
    <w:p w14:paraId="201BDFA7"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Nell’ambito della propria attività professionale, mi sono specializzato in diritto commerciale e diritto concorsuale. Assisto istituti di credito, società in stato di crisi ed investitori nel settore delle ristrutturazioni e del turnaround, facendo ricorso agli strumenti previsti dal Codice della Crisi d’Impresa, tra cui piani attestati di risanamento, accordi di ristrutturazione e concordati preventivi, proponendo soluzioni innovative per i debitori, per i creditori e per investitori interessati ad eseguire investimenti c.d. distressed M&amp;A. </w:t>
      </w:r>
    </w:p>
    <w:p w14:paraId="685FBC9E"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Ho maturato una significativa esperienza nelle principali e più complesse operazioni restructuring, come, ad esempio, quelle che hanno previsto ricapitalizzazioni mediante conversioni di crediti in capitale, lavorando a fianco di imprenditori, consulenti finanziari, investitori e attestatori. Durante gli ultimi anni, sono stato coinvolto in alcune operazioni che hanno interessato, tra le altre, società quotate sul mercato italiano. </w:t>
      </w:r>
    </w:p>
    <w:p w14:paraId="3BD3E705"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Presto abituale attività di assistenza a favore di curatori e commissari giudiziali nelle rispettive procedure concorsuali. </w:t>
      </w:r>
    </w:p>
    <w:p w14:paraId="4B527AB1"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Ho anche consolidato una rilevante esperienza nell’ambito del settore del M&amp;A in tutte le fasi del   processo:   attività   di   due   diligence   legale   (vendor  /  buyer), predisposizione   dei   documenti   precontrattuali   (LOI,   NBO,   ecc.)   e contrattuali (preliminari di compravendita, SPA, locazione, affitto d’azienda ecc.). </w:t>
      </w:r>
    </w:p>
    <w:p w14:paraId="3639A3E8"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Nel corso della mia carriera professionale, ho lavorato presso i principali studi legali internazionali e maturato esperienza nella implementazione di processi di M&amp;A riguardanti anche giurisdizioni straniere, consolidando un apprezzabile know-how nelle c.d. operazioni cross border. Infine, nell’ambito del proprio percorso lavorativo, ho assistito i propri clienti in rilevanti operazioni di project financing, collaborando alla realizzazione di importanti progetti finalizzati alla realizzazione d’infrastrutture sia per conto di stazioni appaltanti che di istituzioni finanziarie. </w:t>
      </w:r>
    </w:p>
    <w:p w14:paraId="5C51B952" w14:textId="77777777" w:rsidR="00836FD1" w:rsidRPr="00836FD1" w:rsidRDefault="00836FD1" w:rsidP="00836FD1">
      <w:pPr>
        <w:spacing w:line="276" w:lineRule="auto"/>
        <w:jc w:val="both"/>
        <w:rPr>
          <w:rFonts w:ascii="Aptos" w:hAnsi="Aptos"/>
          <w:lang w:val="it-IT"/>
        </w:rPr>
      </w:pPr>
      <w:r w:rsidRPr="00836FD1">
        <w:rPr>
          <w:rFonts w:ascii="Aptos" w:hAnsi="Aptos"/>
          <w:lang w:val="it-IT"/>
        </w:rPr>
        <w:t>Attualmente collaboro presso lo studio Deloitte Tax &amp; Legal, una realtà internazionale, indipendente, leader nella consulenza e assistenza in tutti i settori del diritto e della fiscalità d’impresa. La principale caratteristica che contraddistingue Deloitte Tax &amp; Legal è quella di fornire ai nostri clienti un’offerta integrata di servizi legali e fiscali. Ciò permette loro di avere un unico interlocutore e di beneficiare di una gestione coordinata ed efficiente del lavoro.</w:t>
      </w:r>
    </w:p>
    <w:p w14:paraId="463F67EA" w14:textId="77777777" w:rsidR="00836FD1" w:rsidRPr="00836FD1" w:rsidRDefault="00836FD1" w:rsidP="00836FD1">
      <w:pPr>
        <w:spacing w:line="276" w:lineRule="auto"/>
        <w:jc w:val="both"/>
        <w:rPr>
          <w:rFonts w:ascii="Aptos" w:hAnsi="Aptos"/>
          <w:lang w:val="it-IT"/>
        </w:rPr>
      </w:pPr>
      <w:r w:rsidRPr="00836FD1">
        <w:rPr>
          <w:rFonts w:ascii="Aptos" w:hAnsi="Aptos"/>
          <w:lang w:val="it-IT"/>
        </w:rPr>
        <w:t xml:space="preserve">Sono Professore a contratto presso l’Università di Bologna dove svolgo anche attività didattica, nell’ambito di primari Master universitari, in materia di corporate governance, Restructuring e M&amp;A. È autore di diverse pubblicazioni in tema di diritto sportivo, di Project Financing e di diritto commerciale. </w:t>
      </w:r>
    </w:p>
    <w:p w14:paraId="47415A51" w14:textId="09824FC8" w:rsidR="00836FD1" w:rsidRPr="00836FD1" w:rsidRDefault="00836FD1" w:rsidP="00836FD1">
      <w:pPr>
        <w:spacing w:line="276" w:lineRule="auto"/>
        <w:jc w:val="both"/>
        <w:rPr>
          <w:rFonts w:ascii="Aptos" w:hAnsi="Aptos"/>
          <w:lang w:val="it-IT"/>
        </w:rPr>
      </w:pPr>
      <w:r w:rsidRPr="00836FD1">
        <w:rPr>
          <w:rFonts w:ascii="Aptos" w:hAnsi="Aptos"/>
          <w:lang w:val="it-IT"/>
        </w:rPr>
        <w:t xml:space="preserve">  </w:t>
      </w:r>
    </w:p>
    <w:p w14:paraId="40EE1E5C" w14:textId="5AEABF5B" w:rsidR="00595449" w:rsidRPr="0004293E" w:rsidRDefault="00595449" w:rsidP="0004293E">
      <w:pPr>
        <w:numPr>
          <w:ilvl w:val="0"/>
          <w:numId w:val="38"/>
        </w:numPr>
        <w:tabs>
          <w:tab w:val="left" w:pos="1137"/>
          <w:tab w:val="left" w:pos="1138"/>
        </w:tabs>
        <w:autoSpaceDE w:val="0"/>
        <w:autoSpaceDN w:val="0"/>
        <w:spacing w:before="147"/>
        <w:ind w:left="1137" w:hanging="704"/>
        <w:outlineLvl w:val="0"/>
        <w:rPr>
          <w:rFonts w:ascii="Aptos" w:eastAsia="Times New Roman" w:hAnsi="Aptos" w:cs="Times New Roman"/>
          <w:b/>
          <w:bCs/>
          <w:spacing w:val="-2"/>
          <w:lang w:val="it-IT"/>
        </w:rPr>
      </w:pPr>
      <w:r w:rsidRPr="0004293E">
        <w:rPr>
          <w:rFonts w:ascii="Aptos" w:eastAsia="Times New Roman" w:hAnsi="Aptos" w:cs="Times New Roman"/>
          <w:b/>
          <w:bCs/>
          <w:spacing w:val="-2"/>
          <w:lang w:val="it-IT"/>
        </w:rPr>
        <w:lastRenderedPageBreak/>
        <w:t>FORMAZIONE</w:t>
      </w:r>
    </w:p>
    <w:p w14:paraId="0A0F7CC0" w14:textId="77777777" w:rsidR="00595449" w:rsidRPr="00F03A75" w:rsidRDefault="00595449" w:rsidP="0004293E">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Dicembre 2001 Laurea in giurisprudenza conseguita presso l'Università di Bologna con la votazione di 110/110 e lode.</w:t>
      </w:r>
    </w:p>
    <w:p w14:paraId="0F31969D" w14:textId="77777777" w:rsidR="00595449" w:rsidRPr="00F03A75" w:rsidRDefault="00595449"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Maggio 2002: Conseguimento di una borsa di studio erogata dall'Università di Bologna al fine di perseguire una specializzazione all'estero.</w:t>
      </w:r>
    </w:p>
    <w:p w14:paraId="7C6BB5BC" w14:textId="77777777" w:rsidR="00595449" w:rsidRPr="00F03A75" w:rsidRDefault="00595449"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Giugno 2002: Seminari condotti in lingua inglese dal titolo "International Business Contracts" conseguiti presso il Polytechnic of London.</w:t>
      </w:r>
    </w:p>
    <w:p w14:paraId="4B27F00C" w14:textId="77777777" w:rsidR="00595449" w:rsidRPr="00F03A75" w:rsidRDefault="00595449"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Settembre 2003: conseguimento del Master in European Business Law (LL.M) ottenuto presso l'Università di Nijmegen (the Netherlands). Il Master è denominato "PALLAS Programme". Principali materie trattate: Diritto dei mercati finanziari; Diritto Commerciale Internazionale; Diritto Fallimentare; Diritto Antitrust; Diritto Privato Comparato; Diritto Tributario Internazionale; Proprietà Intellettuale; Diritto Internazionale. Il Master è stato trattato interamente in lingua inglese.</w:t>
      </w:r>
    </w:p>
    <w:p w14:paraId="5630D4D9" w14:textId="77777777" w:rsidR="00595449" w:rsidRPr="00F03A75" w:rsidRDefault="00595449"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Settembre 2008: Conseguimento del Dottorato di ricerca (Ph.d) in diritto pubblico dell'economia presso l'Università di Bologna (Ciclo XX -giudizio ottimo);</w:t>
      </w:r>
    </w:p>
    <w:p w14:paraId="52EB011F" w14:textId="7A5A3C10" w:rsidR="0047007D" w:rsidRPr="00F03A75" w:rsidRDefault="00595449"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Marzo 2013: Assegnista di ricerca presso l'Università di Bolog</w:t>
      </w:r>
      <w:r w:rsidR="0047007D" w:rsidRPr="00F03A75">
        <w:rPr>
          <w:rFonts w:ascii="Aptos" w:eastAsia="Times New Roman" w:hAnsi="Aptos" w:cs="Times New Roman"/>
          <w:w w:val="105"/>
          <w:lang w:val="it-IT"/>
        </w:rPr>
        <w:t>na;</w:t>
      </w:r>
    </w:p>
    <w:p w14:paraId="1C96E372" w14:textId="77777777" w:rsidR="0047007D" w:rsidRPr="00F03A75" w:rsidRDefault="0047007D"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Dicembre 2017: Corso di Formazione per gestori della crisi da sovraindebitamento organizzato dal Consiglio dell'Ordine degli Avvocati di Bologna sotto il patrocinio dell'Università di Bologna (Scuola Superiore di Studi Giuridici) con il superamento del relativo esame finale;</w:t>
      </w:r>
    </w:p>
    <w:p w14:paraId="19211893" w14:textId="23515293" w:rsidR="0047007D" w:rsidRPr="00F03A75" w:rsidRDefault="0047007D"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Luglio 2018: Professore a contratto presso l'Università di Bologna;</w:t>
      </w:r>
    </w:p>
    <w:p w14:paraId="25B88BFB" w14:textId="77777777" w:rsidR="0047007D" w:rsidRPr="00F03A75" w:rsidRDefault="0047007D"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Dicembre 2020: Corso di Formazione per Curatori Fallimentari co - organizzato dal Consiglio dell'Ordine degli Avvocati di Bologna e dall'ordine dei Dottori Commercialisti e degli Esperti Contabili di Rimini sotto il patrocinio dell'Università di Bologna (Scuola Superiore di Studi Giuridici);</w:t>
      </w:r>
    </w:p>
    <w:p w14:paraId="33DEE816" w14:textId="77777777" w:rsidR="0047007D" w:rsidRPr="00F03A75" w:rsidRDefault="0047007D"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Dicembre 2021: Corso di Formazione per Curatori Fallimentari organizzato dal Consiglio dell'Ordine degli Avvocati di Bologna sotto il patrocinio dell'Università di Bologna (Scuola Superiore di Studi Giuridici);</w:t>
      </w:r>
    </w:p>
    <w:p w14:paraId="097A6DE9" w14:textId="77777777" w:rsidR="0047007D" w:rsidRPr="00F03A75" w:rsidRDefault="0047007D"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Aprile 2022: Corso di Formazione sulla Nuova Composizione negoziata della crisi dal Consiglio dell'Ordine degli Avvocati di Bologna sotto il patrocinio dell'Università di Bologna (Scuola Superiore di Studi Giuridici) con il superamento del relativo esame finale.</w:t>
      </w:r>
    </w:p>
    <w:p w14:paraId="38391DDE" w14:textId="3D766D8D" w:rsidR="00113744" w:rsidRPr="00F03A75" w:rsidRDefault="009B00EB"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 xml:space="preserve">Maggio 2023: </w:t>
      </w:r>
      <w:r w:rsidR="00113744" w:rsidRPr="00F03A75">
        <w:rPr>
          <w:rFonts w:ascii="Aptos" w:eastAsia="Times New Roman" w:hAnsi="Aptos" w:cs="Times New Roman"/>
          <w:w w:val="105"/>
          <w:lang w:val="it-IT"/>
        </w:rPr>
        <w:t xml:space="preserve">Corso di Formazione e Aggiornamento per Gestori della crisi </w:t>
      </w:r>
      <w:r w:rsidR="00113744" w:rsidRPr="00F03A75">
        <w:rPr>
          <w:rFonts w:ascii="Aptos" w:eastAsia="Times New Roman" w:hAnsi="Aptos" w:cs="Times New Roman"/>
          <w:w w:val="105"/>
          <w:lang w:val="it-IT"/>
        </w:rPr>
        <w:lastRenderedPageBreak/>
        <w:t>d’impresa ex art. 356 CCII e per Gestori della crisi da sovraindebitamento organizzato dalla Fondazione Forense e dall’Ordine dei Dottori Commercialisti e degli Esperti Contabili di Bologna</w:t>
      </w:r>
    </w:p>
    <w:p w14:paraId="38D735EC" w14:textId="561B885F" w:rsidR="0047007D" w:rsidRPr="00F03A75" w:rsidRDefault="009B00EB" w:rsidP="00F03A75">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F03A75">
        <w:rPr>
          <w:rFonts w:ascii="Aptos" w:eastAsia="Times New Roman" w:hAnsi="Aptos" w:cs="Times New Roman"/>
          <w:w w:val="105"/>
          <w:lang w:val="it-IT"/>
        </w:rPr>
        <w:t>Maggio 2024: Corso Esperto Negoziatore della Crisi d’Impresa organizzato dall’Università Telematica degli Studi – IUL – ISV Group</w:t>
      </w:r>
    </w:p>
    <w:p w14:paraId="2DC2B444" w14:textId="77777777" w:rsidR="0047007D" w:rsidRDefault="0047007D" w:rsidP="0047007D">
      <w:pPr>
        <w:tabs>
          <w:tab w:val="left" w:pos="527"/>
        </w:tabs>
        <w:autoSpaceDE w:val="0"/>
        <w:autoSpaceDN w:val="0"/>
        <w:spacing w:before="123"/>
        <w:jc w:val="both"/>
        <w:rPr>
          <w:rFonts w:ascii="Aptos" w:hAnsi="Aptos"/>
          <w:lang w:val="it-IT"/>
        </w:rPr>
      </w:pPr>
    </w:p>
    <w:p w14:paraId="5630C624" w14:textId="77777777" w:rsidR="004E7079" w:rsidRPr="004E7079" w:rsidRDefault="004E7079" w:rsidP="004E7079">
      <w:pPr>
        <w:numPr>
          <w:ilvl w:val="0"/>
          <w:numId w:val="38"/>
        </w:numPr>
        <w:tabs>
          <w:tab w:val="left" w:pos="1138"/>
          <w:tab w:val="left" w:pos="1139"/>
        </w:tabs>
        <w:autoSpaceDE w:val="0"/>
        <w:autoSpaceDN w:val="0"/>
        <w:spacing w:before="154"/>
        <w:ind w:left="1138" w:hanging="701"/>
        <w:outlineLvl w:val="0"/>
        <w:rPr>
          <w:rFonts w:ascii="Aptos" w:eastAsia="Times New Roman" w:hAnsi="Aptos" w:cs="Times New Roman"/>
          <w:b/>
          <w:bCs/>
          <w:lang w:val="it-IT"/>
        </w:rPr>
      </w:pPr>
      <w:r w:rsidRPr="004E7079">
        <w:rPr>
          <w:rFonts w:ascii="Aptos" w:eastAsia="Times New Roman" w:hAnsi="Aptos" w:cs="Times New Roman"/>
          <w:b/>
          <w:bCs/>
          <w:spacing w:val="-2"/>
          <w:lang w:val="it-IT"/>
        </w:rPr>
        <w:t>ABILITAZIONI</w:t>
      </w:r>
    </w:p>
    <w:p w14:paraId="282E4772" w14:textId="177214A6" w:rsidR="004E7079" w:rsidRPr="0049119E" w:rsidRDefault="004E7079" w:rsidP="0049119E">
      <w:pPr>
        <w:pStyle w:val="ListParagraph"/>
        <w:numPr>
          <w:ilvl w:val="0"/>
          <w:numId w:val="42"/>
        </w:numPr>
        <w:tabs>
          <w:tab w:val="left" w:pos="587"/>
        </w:tabs>
        <w:autoSpaceDE w:val="0"/>
        <w:autoSpaceDN w:val="0"/>
        <w:spacing w:before="226"/>
        <w:jc w:val="both"/>
        <w:rPr>
          <w:rFonts w:ascii="Aptos" w:eastAsia="Times New Roman" w:hAnsi="Aptos" w:cs="Times New Roman"/>
          <w:lang w:val="it-IT"/>
        </w:rPr>
      </w:pPr>
      <w:r w:rsidRPr="0049119E">
        <w:rPr>
          <w:rFonts w:ascii="Aptos" w:eastAsia="Times New Roman" w:hAnsi="Aptos" w:cs="Times New Roman"/>
          <w:w w:val="105"/>
          <w:lang w:val="it-IT"/>
        </w:rPr>
        <w:t>Iscritto</w:t>
      </w:r>
      <w:r w:rsidRPr="0049119E">
        <w:rPr>
          <w:rFonts w:ascii="Aptos" w:eastAsia="Times New Roman" w:hAnsi="Aptos" w:cs="Times New Roman"/>
          <w:spacing w:val="5"/>
          <w:w w:val="105"/>
          <w:lang w:val="it-IT"/>
        </w:rPr>
        <w:t xml:space="preserve"> </w:t>
      </w:r>
      <w:r w:rsidRPr="0049119E">
        <w:rPr>
          <w:rFonts w:ascii="Aptos" w:eastAsia="Times New Roman" w:hAnsi="Aptos" w:cs="Times New Roman"/>
          <w:w w:val="105"/>
          <w:lang w:val="it-IT"/>
        </w:rPr>
        <w:t>all'Albo</w:t>
      </w:r>
      <w:r w:rsidRPr="0049119E">
        <w:rPr>
          <w:rFonts w:ascii="Aptos" w:eastAsia="Times New Roman" w:hAnsi="Aptos" w:cs="Times New Roman"/>
          <w:spacing w:val="10"/>
          <w:w w:val="105"/>
          <w:lang w:val="it-IT"/>
        </w:rPr>
        <w:t xml:space="preserve"> </w:t>
      </w:r>
      <w:r w:rsidRPr="0049119E">
        <w:rPr>
          <w:rFonts w:ascii="Aptos" w:eastAsia="Times New Roman" w:hAnsi="Aptos" w:cs="Times New Roman"/>
          <w:w w:val="105"/>
          <w:lang w:val="it-IT"/>
        </w:rPr>
        <w:t>degli</w:t>
      </w:r>
      <w:r w:rsidRPr="0049119E">
        <w:rPr>
          <w:rFonts w:ascii="Aptos" w:eastAsia="Times New Roman" w:hAnsi="Aptos" w:cs="Times New Roman"/>
          <w:spacing w:val="3"/>
          <w:w w:val="105"/>
          <w:lang w:val="it-IT"/>
        </w:rPr>
        <w:t xml:space="preserve"> </w:t>
      </w:r>
      <w:r w:rsidRPr="0049119E">
        <w:rPr>
          <w:rFonts w:ascii="Aptos" w:eastAsia="Times New Roman" w:hAnsi="Aptos" w:cs="Times New Roman"/>
          <w:w w:val="105"/>
          <w:lang w:val="it-IT"/>
        </w:rPr>
        <w:t>Avvocati</w:t>
      </w:r>
      <w:r w:rsidRPr="0049119E">
        <w:rPr>
          <w:rFonts w:ascii="Aptos" w:eastAsia="Times New Roman" w:hAnsi="Aptos" w:cs="Times New Roman"/>
          <w:spacing w:val="22"/>
          <w:w w:val="105"/>
          <w:lang w:val="it-IT"/>
        </w:rPr>
        <w:t xml:space="preserve"> </w:t>
      </w:r>
      <w:r w:rsidRPr="0049119E">
        <w:rPr>
          <w:rFonts w:ascii="Aptos" w:eastAsia="Times New Roman" w:hAnsi="Aptos" w:cs="Times New Roman"/>
          <w:spacing w:val="-2"/>
          <w:w w:val="105"/>
          <w:lang w:val="it-IT"/>
        </w:rPr>
        <w:t>(2007)</w:t>
      </w:r>
    </w:p>
    <w:p w14:paraId="12779744" w14:textId="77777777" w:rsidR="004E7079" w:rsidRPr="004E7079" w:rsidRDefault="004E7079" w:rsidP="004E7079">
      <w:pPr>
        <w:autoSpaceDE w:val="0"/>
        <w:autoSpaceDN w:val="0"/>
        <w:rPr>
          <w:rFonts w:ascii="Aptos" w:eastAsia="Times New Roman" w:hAnsi="Aptos" w:cs="Times New Roman"/>
          <w:lang w:val="it-IT"/>
        </w:rPr>
      </w:pPr>
    </w:p>
    <w:p w14:paraId="10F2BDAF" w14:textId="77777777" w:rsidR="004E7079" w:rsidRPr="004E7079" w:rsidRDefault="004E7079" w:rsidP="004E7079">
      <w:pPr>
        <w:autoSpaceDE w:val="0"/>
        <w:autoSpaceDN w:val="0"/>
        <w:rPr>
          <w:rFonts w:ascii="Aptos" w:eastAsia="Times New Roman" w:hAnsi="Aptos" w:cs="Times New Roman"/>
          <w:lang w:val="it-IT"/>
        </w:rPr>
      </w:pPr>
    </w:p>
    <w:p w14:paraId="4B639BF8" w14:textId="77777777" w:rsidR="004E7079" w:rsidRPr="004E7079" w:rsidRDefault="004E7079" w:rsidP="004E7079">
      <w:pPr>
        <w:numPr>
          <w:ilvl w:val="0"/>
          <w:numId w:val="38"/>
        </w:numPr>
        <w:tabs>
          <w:tab w:val="left" w:pos="1137"/>
          <w:tab w:val="left" w:pos="1138"/>
        </w:tabs>
        <w:autoSpaceDE w:val="0"/>
        <w:autoSpaceDN w:val="0"/>
        <w:spacing w:before="147"/>
        <w:ind w:left="1137" w:hanging="704"/>
        <w:outlineLvl w:val="0"/>
        <w:rPr>
          <w:rFonts w:ascii="Aptos" w:eastAsia="Times New Roman" w:hAnsi="Aptos" w:cs="Times New Roman"/>
          <w:b/>
          <w:bCs/>
          <w:lang w:val="it-IT"/>
        </w:rPr>
      </w:pPr>
      <w:r w:rsidRPr="004E7079">
        <w:rPr>
          <w:rFonts w:ascii="Aptos" w:eastAsia="Times New Roman" w:hAnsi="Aptos" w:cs="Times New Roman"/>
          <w:b/>
          <w:bCs/>
          <w:spacing w:val="-2"/>
          <w:lang w:val="it-IT"/>
        </w:rPr>
        <w:t>DIDATTICA</w:t>
      </w:r>
    </w:p>
    <w:p w14:paraId="4763582D" w14:textId="5D446A0E" w:rsidR="004E7079" w:rsidRPr="0049119E" w:rsidRDefault="004E7079" w:rsidP="0049119E">
      <w:pPr>
        <w:pStyle w:val="ListParagraph"/>
        <w:numPr>
          <w:ilvl w:val="1"/>
          <w:numId w:val="40"/>
        </w:numPr>
        <w:autoSpaceDE w:val="0"/>
        <w:autoSpaceDN w:val="0"/>
        <w:spacing w:before="226" w:line="343" w:lineRule="auto"/>
        <w:rPr>
          <w:rFonts w:ascii="Aptos" w:eastAsia="Times New Roman" w:hAnsi="Aptos" w:cs="Times New Roman"/>
          <w:w w:val="105"/>
          <w:lang w:val="it-IT"/>
        </w:rPr>
      </w:pPr>
      <w:r w:rsidRPr="0049119E">
        <w:rPr>
          <w:rFonts w:ascii="Aptos" w:eastAsia="Times New Roman" w:hAnsi="Aptos" w:cs="Times New Roman"/>
          <w:w w:val="105"/>
          <w:lang w:val="it-IT"/>
        </w:rPr>
        <w:t>Professore</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a</w:t>
      </w:r>
      <w:r w:rsidRPr="0049119E">
        <w:rPr>
          <w:rFonts w:ascii="Aptos" w:eastAsia="Times New Roman" w:hAnsi="Aptos" w:cs="Times New Roman"/>
          <w:spacing w:val="80"/>
          <w:w w:val="105"/>
          <w:lang w:val="it-IT"/>
        </w:rPr>
        <w:t xml:space="preserve"> </w:t>
      </w:r>
      <w:r w:rsidRPr="0049119E">
        <w:rPr>
          <w:rFonts w:ascii="Aptos" w:eastAsia="Times New Roman" w:hAnsi="Aptos" w:cs="Times New Roman"/>
          <w:w w:val="105"/>
          <w:lang w:val="it-IT"/>
        </w:rPr>
        <w:t>contratto</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presso</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l'Università</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di</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Bologna</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(Sede</w:t>
      </w:r>
      <w:r w:rsidRPr="0049119E">
        <w:rPr>
          <w:rFonts w:ascii="Aptos" w:eastAsia="Times New Roman" w:hAnsi="Aptos" w:cs="Times New Roman"/>
          <w:spacing w:val="80"/>
          <w:w w:val="105"/>
          <w:lang w:val="it-IT"/>
        </w:rPr>
        <w:t xml:space="preserve"> </w:t>
      </w:r>
      <w:r w:rsidRPr="0049119E">
        <w:rPr>
          <w:rFonts w:ascii="Aptos" w:eastAsia="Times New Roman" w:hAnsi="Aptos" w:cs="Times New Roman"/>
          <w:w w:val="105"/>
          <w:lang w:val="it-IT"/>
        </w:rPr>
        <w:t>di</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Rimini)</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negli</w:t>
      </w:r>
      <w:r w:rsidRPr="0049119E">
        <w:rPr>
          <w:rFonts w:ascii="Aptos" w:eastAsia="Times New Roman" w:hAnsi="Aptos" w:cs="Times New Roman"/>
          <w:spacing w:val="80"/>
          <w:w w:val="150"/>
          <w:lang w:val="it-IT"/>
        </w:rPr>
        <w:t xml:space="preserve"> </w:t>
      </w:r>
      <w:r w:rsidRPr="0049119E">
        <w:rPr>
          <w:rFonts w:ascii="Aptos" w:eastAsia="Times New Roman" w:hAnsi="Aptos" w:cs="Times New Roman"/>
          <w:w w:val="105"/>
          <w:lang w:val="it-IT"/>
        </w:rPr>
        <w:t>anni accademici: 2017- 2018; 2018 - 2019; 2019 - 2020; 2020 - 2021; 2021 - 2022; 2022 – 2023; 2023 -2024</w:t>
      </w:r>
      <w:r w:rsidR="00851B1C">
        <w:rPr>
          <w:rFonts w:ascii="Aptos" w:eastAsia="Times New Roman" w:hAnsi="Aptos" w:cs="Times New Roman"/>
          <w:w w:val="105"/>
          <w:lang w:val="it-IT"/>
        </w:rPr>
        <w:t>; 2025-2026.</w:t>
      </w:r>
    </w:p>
    <w:p w14:paraId="648D2950" w14:textId="77777777" w:rsidR="003D21C6" w:rsidRPr="00F61253" w:rsidRDefault="003D21C6" w:rsidP="0049119E">
      <w:pPr>
        <w:pStyle w:val="BodyText"/>
        <w:numPr>
          <w:ilvl w:val="1"/>
          <w:numId w:val="40"/>
        </w:numPr>
        <w:spacing w:before="123"/>
        <w:rPr>
          <w:rFonts w:ascii="Aptos" w:hAnsi="Aptos"/>
        </w:rPr>
      </w:pPr>
      <w:r w:rsidRPr="00F61253">
        <w:rPr>
          <w:rFonts w:ascii="Aptos" w:hAnsi="Aptos"/>
          <w:w w:val="105"/>
        </w:rPr>
        <w:t>Docente</w:t>
      </w:r>
      <w:r w:rsidRPr="00F61253">
        <w:rPr>
          <w:rFonts w:ascii="Aptos" w:hAnsi="Aptos"/>
          <w:spacing w:val="4"/>
          <w:w w:val="105"/>
        </w:rPr>
        <w:t xml:space="preserve"> </w:t>
      </w:r>
      <w:r w:rsidRPr="00F61253">
        <w:rPr>
          <w:rFonts w:ascii="Aptos" w:hAnsi="Aptos"/>
          <w:w w:val="105"/>
        </w:rPr>
        <w:t>al</w:t>
      </w:r>
      <w:r w:rsidRPr="00F61253">
        <w:rPr>
          <w:rFonts w:ascii="Aptos" w:hAnsi="Aptos"/>
          <w:spacing w:val="2"/>
          <w:w w:val="105"/>
        </w:rPr>
        <w:t xml:space="preserve"> </w:t>
      </w:r>
      <w:r w:rsidRPr="00F61253">
        <w:rPr>
          <w:rFonts w:ascii="Aptos" w:hAnsi="Aptos"/>
          <w:w w:val="105"/>
        </w:rPr>
        <w:t>Master</w:t>
      </w:r>
      <w:r w:rsidRPr="00F61253">
        <w:rPr>
          <w:rFonts w:ascii="Aptos" w:hAnsi="Aptos"/>
          <w:spacing w:val="6"/>
          <w:w w:val="105"/>
        </w:rPr>
        <w:t xml:space="preserve"> </w:t>
      </w:r>
      <w:r w:rsidRPr="00F61253">
        <w:rPr>
          <w:rFonts w:ascii="Aptos" w:hAnsi="Aptos"/>
          <w:w w:val="105"/>
        </w:rPr>
        <w:t>dei</w:t>
      </w:r>
      <w:r w:rsidRPr="00F61253">
        <w:rPr>
          <w:rFonts w:ascii="Aptos" w:hAnsi="Aptos"/>
          <w:spacing w:val="3"/>
          <w:w w:val="105"/>
        </w:rPr>
        <w:t xml:space="preserve"> </w:t>
      </w:r>
      <w:r w:rsidRPr="00F61253">
        <w:rPr>
          <w:rFonts w:ascii="Aptos" w:hAnsi="Aptos"/>
          <w:w w:val="105"/>
        </w:rPr>
        <w:t>Giuristi</w:t>
      </w:r>
      <w:r w:rsidRPr="00F61253">
        <w:rPr>
          <w:rFonts w:ascii="Aptos" w:hAnsi="Aptos"/>
          <w:spacing w:val="10"/>
          <w:w w:val="105"/>
        </w:rPr>
        <w:t xml:space="preserve"> </w:t>
      </w:r>
      <w:r w:rsidRPr="00F61253">
        <w:rPr>
          <w:rFonts w:ascii="Aptos" w:hAnsi="Aptos"/>
          <w:w w:val="105"/>
        </w:rPr>
        <w:t>d'impresa</w:t>
      </w:r>
      <w:r w:rsidRPr="00F61253">
        <w:rPr>
          <w:rFonts w:ascii="Aptos" w:hAnsi="Aptos"/>
          <w:spacing w:val="2"/>
          <w:w w:val="105"/>
        </w:rPr>
        <w:t xml:space="preserve"> </w:t>
      </w:r>
      <w:r w:rsidRPr="00F61253">
        <w:rPr>
          <w:rFonts w:ascii="Aptos" w:hAnsi="Aptos"/>
          <w:w w:val="105"/>
        </w:rPr>
        <w:t>tenuto</w:t>
      </w:r>
      <w:r w:rsidRPr="00F61253">
        <w:rPr>
          <w:rFonts w:ascii="Aptos" w:hAnsi="Aptos"/>
          <w:spacing w:val="5"/>
          <w:w w:val="105"/>
        </w:rPr>
        <w:t xml:space="preserve"> </w:t>
      </w:r>
      <w:r w:rsidRPr="00F61253">
        <w:rPr>
          <w:rFonts w:ascii="Aptos" w:hAnsi="Aptos"/>
          <w:w w:val="105"/>
        </w:rPr>
        <w:t>presso</w:t>
      </w:r>
      <w:r w:rsidRPr="00F61253">
        <w:rPr>
          <w:rFonts w:ascii="Aptos" w:hAnsi="Aptos"/>
          <w:spacing w:val="15"/>
          <w:w w:val="105"/>
        </w:rPr>
        <w:t xml:space="preserve"> </w:t>
      </w:r>
      <w:r w:rsidRPr="00F61253">
        <w:rPr>
          <w:rFonts w:ascii="Aptos" w:hAnsi="Aptos"/>
          <w:w w:val="105"/>
        </w:rPr>
        <w:t>la</w:t>
      </w:r>
      <w:r w:rsidRPr="00F61253">
        <w:rPr>
          <w:rFonts w:ascii="Aptos" w:hAnsi="Aptos"/>
          <w:spacing w:val="-4"/>
          <w:w w:val="105"/>
        </w:rPr>
        <w:t xml:space="preserve"> </w:t>
      </w:r>
      <w:r w:rsidRPr="00F61253">
        <w:rPr>
          <w:rFonts w:ascii="Aptos" w:hAnsi="Aptos"/>
          <w:spacing w:val="-2"/>
          <w:w w:val="105"/>
        </w:rPr>
        <w:t>SPISA.</w:t>
      </w:r>
    </w:p>
    <w:p w14:paraId="1676CA71" w14:textId="77777777" w:rsidR="003D21C6" w:rsidRPr="00F61253" w:rsidRDefault="003D21C6" w:rsidP="003D21C6">
      <w:pPr>
        <w:pStyle w:val="BodyText"/>
        <w:spacing w:before="9"/>
        <w:rPr>
          <w:rFonts w:ascii="Aptos" w:hAnsi="Aptos"/>
        </w:rPr>
      </w:pPr>
    </w:p>
    <w:p w14:paraId="66410580" w14:textId="77777777" w:rsidR="003D21C6" w:rsidRPr="00F61253" w:rsidRDefault="003D21C6" w:rsidP="0049119E">
      <w:pPr>
        <w:pStyle w:val="BodyText"/>
        <w:numPr>
          <w:ilvl w:val="1"/>
          <w:numId w:val="40"/>
        </w:numPr>
        <w:spacing w:line="456" w:lineRule="auto"/>
        <w:ind w:right="417"/>
        <w:rPr>
          <w:rFonts w:ascii="Aptos" w:hAnsi="Aptos"/>
        </w:rPr>
      </w:pPr>
      <w:r w:rsidRPr="00F61253">
        <w:rPr>
          <w:rFonts w:ascii="Aptos" w:hAnsi="Aptos"/>
          <w:w w:val="105"/>
        </w:rPr>
        <w:t>Docente al</w:t>
      </w:r>
      <w:r w:rsidRPr="00F61253">
        <w:rPr>
          <w:rFonts w:ascii="Aptos" w:hAnsi="Aptos"/>
          <w:spacing w:val="-2"/>
          <w:w w:val="105"/>
        </w:rPr>
        <w:t xml:space="preserve"> </w:t>
      </w:r>
      <w:r w:rsidRPr="00F61253">
        <w:rPr>
          <w:rFonts w:ascii="Aptos" w:hAnsi="Aptos"/>
          <w:w w:val="105"/>
        </w:rPr>
        <w:t>Master dei Giuristi d'Impresa tenuto presso l'Università di Venezia (IUAV). Tutor del corso diritto privato dello sport tenuto presso la facoltà di Scienze Motorie.</w:t>
      </w:r>
    </w:p>
    <w:p w14:paraId="677CDF08" w14:textId="77777777" w:rsidR="003D21C6" w:rsidRPr="00F61253" w:rsidRDefault="003D21C6" w:rsidP="0049119E">
      <w:pPr>
        <w:pStyle w:val="BodyText"/>
        <w:numPr>
          <w:ilvl w:val="1"/>
          <w:numId w:val="40"/>
        </w:numPr>
        <w:spacing w:line="343" w:lineRule="auto"/>
        <w:ind w:right="269"/>
        <w:jc w:val="both"/>
        <w:rPr>
          <w:rFonts w:ascii="Aptos" w:hAnsi="Aptos"/>
        </w:rPr>
      </w:pPr>
      <w:r w:rsidRPr="00F61253">
        <w:rPr>
          <w:rFonts w:ascii="Aptos" w:hAnsi="Aptos"/>
          <w:w w:val="105"/>
        </w:rPr>
        <w:t xml:space="preserve">Seminari tenuti presso il corso di laurea in Ingegneria </w:t>
      </w:r>
      <w:r w:rsidRPr="00F61253">
        <w:rPr>
          <w:rFonts w:ascii="Aptos" w:hAnsi="Aptos"/>
          <w:i/>
          <w:w w:val="105"/>
        </w:rPr>
        <w:t>"Pu</w:t>
      </w:r>
      <w:r>
        <w:rPr>
          <w:rFonts w:ascii="Aptos" w:hAnsi="Aptos"/>
          <w:i/>
          <w:w w:val="105"/>
        </w:rPr>
        <w:t>blic</w:t>
      </w:r>
      <w:r w:rsidRPr="00F61253">
        <w:rPr>
          <w:rFonts w:ascii="Aptos" w:hAnsi="Aptos"/>
          <w:i/>
          <w:w w:val="105"/>
        </w:rPr>
        <w:t xml:space="preserve"> Procurement" </w:t>
      </w:r>
      <w:r w:rsidRPr="00F61253">
        <w:rPr>
          <w:rFonts w:ascii="Aptos" w:hAnsi="Aptos"/>
          <w:w w:val="105"/>
        </w:rPr>
        <w:t>(diritto dei contratti</w:t>
      </w:r>
      <w:r w:rsidRPr="00F61253">
        <w:rPr>
          <w:rFonts w:ascii="Aptos" w:hAnsi="Aptos"/>
          <w:spacing w:val="40"/>
          <w:w w:val="105"/>
        </w:rPr>
        <w:t xml:space="preserve"> </w:t>
      </w:r>
      <w:r w:rsidRPr="00F61253">
        <w:rPr>
          <w:rFonts w:ascii="Aptos" w:hAnsi="Aptos"/>
          <w:w w:val="105"/>
        </w:rPr>
        <w:t>pubblici)</w:t>
      </w:r>
      <w:r w:rsidRPr="00F61253">
        <w:rPr>
          <w:rFonts w:ascii="Aptos" w:hAnsi="Aptos"/>
          <w:spacing w:val="40"/>
          <w:w w:val="105"/>
        </w:rPr>
        <w:t xml:space="preserve"> </w:t>
      </w:r>
      <w:r w:rsidRPr="00F61253">
        <w:rPr>
          <w:rFonts w:ascii="Aptos" w:hAnsi="Aptos"/>
          <w:w w:val="105"/>
        </w:rPr>
        <w:t>negli</w:t>
      </w:r>
      <w:r w:rsidRPr="00F61253">
        <w:rPr>
          <w:rFonts w:ascii="Aptos" w:hAnsi="Aptos"/>
          <w:spacing w:val="40"/>
          <w:w w:val="105"/>
        </w:rPr>
        <w:t xml:space="preserve"> </w:t>
      </w:r>
      <w:r w:rsidRPr="00F61253">
        <w:rPr>
          <w:rFonts w:ascii="Aptos" w:hAnsi="Aptos"/>
          <w:w w:val="105"/>
        </w:rPr>
        <w:t>anni</w:t>
      </w:r>
      <w:r w:rsidRPr="00F61253">
        <w:rPr>
          <w:rFonts w:ascii="Aptos" w:hAnsi="Aptos"/>
          <w:spacing w:val="40"/>
          <w:w w:val="105"/>
        </w:rPr>
        <w:t xml:space="preserve"> </w:t>
      </w:r>
      <w:r w:rsidRPr="00F61253">
        <w:rPr>
          <w:rFonts w:ascii="Aptos" w:hAnsi="Aptos"/>
          <w:w w:val="105"/>
        </w:rPr>
        <w:t>accademici</w:t>
      </w:r>
      <w:r w:rsidRPr="00F61253">
        <w:rPr>
          <w:rFonts w:ascii="Aptos" w:hAnsi="Aptos"/>
          <w:spacing w:val="40"/>
          <w:w w:val="105"/>
        </w:rPr>
        <w:t xml:space="preserve"> </w:t>
      </w:r>
      <w:r w:rsidRPr="00F61253">
        <w:rPr>
          <w:rFonts w:ascii="Aptos" w:hAnsi="Aptos"/>
          <w:w w:val="105"/>
        </w:rPr>
        <w:t>2017</w:t>
      </w:r>
      <w:r w:rsidRPr="00F61253">
        <w:rPr>
          <w:rFonts w:ascii="Aptos" w:hAnsi="Aptos"/>
          <w:spacing w:val="40"/>
          <w:w w:val="105"/>
        </w:rPr>
        <w:t xml:space="preserve"> </w:t>
      </w:r>
      <w:r w:rsidRPr="00F61253">
        <w:rPr>
          <w:rFonts w:ascii="Aptos" w:hAnsi="Aptos"/>
          <w:w w:val="105"/>
        </w:rPr>
        <w:t>e</w:t>
      </w:r>
      <w:r w:rsidRPr="00F61253">
        <w:rPr>
          <w:rFonts w:ascii="Aptos" w:hAnsi="Aptos"/>
          <w:spacing w:val="40"/>
          <w:w w:val="105"/>
        </w:rPr>
        <w:t xml:space="preserve"> </w:t>
      </w:r>
      <w:r w:rsidRPr="00F61253">
        <w:rPr>
          <w:rFonts w:ascii="Aptos" w:hAnsi="Aptos"/>
          <w:w w:val="105"/>
        </w:rPr>
        <w:t>2018 -</w:t>
      </w:r>
      <w:r w:rsidRPr="00F61253">
        <w:rPr>
          <w:rFonts w:ascii="Aptos" w:hAnsi="Aptos"/>
          <w:spacing w:val="40"/>
          <w:w w:val="105"/>
        </w:rPr>
        <w:t xml:space="preserve"> </w:t>
      </w:r>
      <w:r w:rsidRPr="00F61253">
        <w:rPr>
          <w:rFonts w:ascii="Aptos" w:hAnsi="Aptos"/>
          <w:w w:val="105"/>
        </w:rPr>
        <w:t>Scuola</w:t>
      </w:r>
      <w:r w:rsidRPr="00F61253">
        <w:rPr>
          <w:rFonts w:ascii="Aptos" w:hAnsi="Aptos"/>
          <w:spacing w:val="40"/>
          <w:w w:val="105"/>
        </w:rPr>
        <w:t xml:space="preserve"> </w:t>
      </w:r>
      <w:r w:rsidRPr="00F61253">
        <w:rPr>
          <w:rFonts w:ascii="Aptos" w:hAnsi="Aptos"/>
          <w:w w:val="105"/>
        </w:rPr>
        <w:t>di</w:t>
      </w:r>
      <w:r w:rsidRPr="00F61253">
        <w:rPr>
          <w:rFonts w:ascii="Aptos" w:hAnsi="Aptos"/>
          <w:spacing w:val="40"/>
          <w:w w:val="105"/>
        </w:rPr>
        <w:t xml:space="preserve"> </w:t>
      </w:r>
      <w:r w:rsidRPr="00F61253">
        <w:rPr>
          <w:rFonts w:ascii="Aptos" w:hAnsi="Aptos"/>
          <w:w w:val="105"/>
        </w:rPr>
        <w:t>Giurisprudenza - Università di Bologna.</w:t>
      </w:r>
    </w:p>
    <w:p w14:paraId="3C852673" w14:textId="77777777" w:rsidR="003D21C6" w:rsidRPr="003D21C6" w:rsidRDefault="003D21C6" w:rsidP="0049119E">
      <w:pPr>
        <w:pStyle w:val="ListParagraph"/>
        <w:numPr>
          <w:ilvl w:val="1"/>
          <w:numId w:val="40"/>
        </w:numPr>
        <w:tabs>
          <w:tab w:val="left" w:pos="757"/>
        </w:tabs>
        <w:autoSpaceDE w:val="0"/>
        <w:autoSpaceDN w:val="0"/>
        <w:spacing w:before="101" w:line="345" w:lineRule="auto"/>
        <w:ind w:right="269"/>
        <w:contextualSpacing w:val="0"/>
        <w:jc w:val="both"/>
        <w:rPr>
          <w:rFonts w:ascii="Aptos" w:hAnsi="Aptos"/>
          <w:lang w:val="it-IT"/>
        </w:rPr>
      </w:pPr>
      <w:r w:rsidRPr="003D21C6">
        <w:rPr>
          <w:rFonts w:ascii="Aptos" w:hAnsi="Aptos"/>
          <w:w w:val="105"/>
          <w:lang w:val="it-IT"/>
        </w:rPr>
        <w:t>Seminari tenuti presso il corso di laurea di diritto costituzionale negli anni accademici 2012, 2013, 2014, 2015 e 2016 e 2018</w:t>
      </w:r>
      <w:r w:rsidRPr="003D21C6">
        <w:rPr>
          <w:rFonts w:ascii="Aptos" w:hAnsi="Aptos"/>
          <w:spacing w:val="-1"/>
          <w:w w:val="105"/>
          <w:lang w:val="it-IT"/>
        </w:rPr>
        <w:t xml:space="preserve"> </w:t>
      </w:r>
      <w:r w:rsidRPr="003D21C6">
        <w:rPr>
          <w:rFonts w:ascii="Aptos" w:hAnsi="Aptos"/>
          <w:w w:val="105"/>
          <w:lang w:val="it-IT"/>
        </w:rPr>
        <w:t>-</w:t>
      </w:r>
      <w:r w:rsidRPr="003D21C6">
        <w:rPr>
          <w:rFonts w:ascii="Aptos" w:hAnsi="Aptos"/>
          <w:spacing w:val="40"/>
          <w:w w:val="105"/>
          <w:lang w:val="it-IT"/>
        </w:rPr>
        <w:t xml:space="preserve"> </w:t>
      </w:r>
      <w:r w:rsidRPr="003D21C6">
        <w:rPr>
          <w:rFonts w:ascii="Aptos" w:hAnsi="Aptos"/>
          <w:w w:val="105"/>
          <w:lang w:val="it-IT"/>
        </w:rPr>
        <w:t>Scuola di Giurisprudenza</w:t>
      </w:r>
      <w:r w:rsidRPr="003D21C6">
        <w:rPr>
          <w:rFonts w:ascii="Aptos" w:hAnsi="Aptos"/>
          <w:spacing w:val="40"/>
          <w:w w:val="105"/>
          <w:lang w:val="it-IT"/>
        </w:rPr>
        <w:t xml:space="preserve">  </w:t>
      </w:r>
      <w:r w:rsidRPr="003D21C6">
        <w:rPr>
          <w:rFonts w:ascii="Aptos" w:hAnsi="Aptos"/>
          <w:w w:val="105"/>
          <w:lang w:val="it-IT"/>
        </w:rPr>
        <w:t>Università di Bologna.</w:t>
      </w:r>
    </w:p>
    <w:p w14:paraId="7A7653A4" w14:textId="77777777" w:rsidR="00D47860" w:rsidRPr="00F61253" w:rsidRDefault="00D47860" w:rsidP="0049119E">
      <w:pPr>
        <w:pStyle w:val="BodyText"/>
        <w:numPr>
          <w:ilvl w:val="1"/>
          <w:numId w:val="40"/>
        </w:numPr>
        <w:spacing w:before="91" w:line="343" w:lineRule="auto"/>
        <w:ind w:right="279"/>
        <w:jc w:val="both"/>
        <w:rPr>
          <w:rFonts w:ascii="Aptos" w:hAnsi="Aptos"/>
          <w:i/>
        </w:rPr>
      </w:pPr>
      <w:r w:rsidRPr="00F61253">
        <w:rPr>
          <w:rFonts w:ascii="Aptos" w:hAnsi="Aptos"/>
          <w:w w:val="105"/>
        </w:rPr>
        <w:t>Relatore in corsi post-laurea per dirigenti internazionali e avvocati, organizzati dalla Università di Bologna, Università di Venezia (IUAV) per quanto riguarda le tecniche redazionali di contratti commerciali</w:t>
      </w:r>
      <w:r w:rsidRPr="00F61253">
        <w:rPr>
          <w:rFonts w:ascii="Aptos" w:hAnsi="Aptos"/>
          <w:spacing w:val="40"/>
          <w:w w:val="105"/>
        </w:rPr>
        <w:t xml:space="preserve"> </w:t>
      </w:r>
      <w:r w:rsidRPr="00F61253">
        <w:rPr>
          <w:rFonts w:ascii="Aptos" w:hAnsi="Aptos"/>
          <w:w w:val="105"/>
        </w:rPr>
        <w:t>internazionali e aspetti di diritto societario comparato</w:t>
      </w:r>
      <w:r w:rsidRPr="00F61253">
        <w:rPr>
          <w:rFonts w:ascii="Aptos" w:hAnsi="Aptos"/>
          <w:spacing w:val="40"/>
          <w:w w:val="105"/>
        </w:rPr>
        <w:t xml:space="preserve"> </w:t>
      </w:r>
      <w:r w:rsidRPr="00F61253">
        <w:rPr>
          <w:rFonts w:ascii="Aptos" w:hAnsi="Aptos"/>
          <w:w w:val="105"/>
        </w:rPr>
        <w:t xml:space="preserve">(i.e. </w:t>
      </w:r>
      <w:r w:rsidRPr="00F61253">
        <w:rPr>
          <w:rFonts w:ascii="Aptos" w:hAnsi="Aptos"/>
          <w:i/>
          <w:w w:val="105"/>
        </w:rPr>
        <w:t>project financing).</w:t>
      </w:r>
    </w:p>
    <w:p w14:paraId="2873B8E9" w14:textId="77777777" w:rsidR="00D47860" w:rsidRPr="00F61253" w:rsidRDefault="00D47860" w:rsidP="0049119E">
      <w:pPr>
        <w:pStyle w:val="BodyText"/>
        <w:numPr>
          <w:ilvl w:val="1"/>
          <w:numId w:val="40"/>
        </w:numPr>
        <w:spacing w:before="114" w:line="343" w:lineRule="auto"/>
        <w:ind w:right="271"/>
        <w:jc w:val="both"/>
        <w:rPr>
          <w:rFonts w:ascii="Aptos" w:hAnsi="Aptos"/>
        </w:rPr>
      </w:pPr>
      <w:r w:rsidRPr="00F61253">
        <w:rPr>
          <w:rFonts w:ascii="Aptos" w:hAnsi="Aptos"/>
          <w:w w:val="105"/>
        </w:rPr>
        <w:t>Relatore in corsi di formazione per dirigenti e funzionari d'</w:t>
      </w:r>
      <w:r w:rsidRPr="00F61253">
        <w:rPr>
          <w:rFonts w:ascii="Aptos" w:hAnsi="Aptos"/>
          <w:spacing w:val="-15"/>
          <w:w w:val="105"/>
        </w:rPr>
        <w:t xml:space="preserve"> </w:t>
      </w:r>
      <w:r w:rsidRPr="00F61253">
        <w:rPr>
          <w:rFonts w:ascii="Aptos" w:hAnsi="Aptos"/>
          <w:w w:val="105"/>
        </w:rPr>
        <w:t>imprese private tenuto dalla società di formazione Adaci Formanagement.</w:t>
      </w:r>
    </w:p>
    <w:p w14:paraId="7A897FB5" w14:textId="77777777" w:rsidR="00D47860" w:rsidRPr="0049119E" w:rsidRDefault="00D47860" w:rsidP="0049119E">
      <w:pPr>
        <w:pStyle w:val="ListParagraph"/>
        <w:numPr>
          <w:ilvl w:val="1"/>
          <w:numId w:val="40"/>
        </w:numPr>
        <w:spacing w:before="114" w:line="328" w:lineRule="auto"/>
        <w:ind w:right="150"/>
        <w:jc w:val="both"/>
        <w:rPr>
          <w:rFonts w:ascii="Aptos" w:hAnsi="Aptos"/>
          <w:b/>
          <w:i/>
        </w:rPr>
      </w:pPr>
      <w:r w:rsidRPr="0049119E">
        <w:rPr>
          <w:rFonts w:ascii="Aptos" w:hAnsi="Aptos"/>
        </w:rPr>
        <w:lastRenderedPageBreak/>
        <w:t>Relatore</w:t>
      </w:r>
      <w:r w:rsidRPr="0049119E">
        <w:rPr>
          <w:rFonts w:ascii="Aptos" w:hAnsi="Aptos"/>
          <w:spacing w:val="40"/>
        </w:rPr>
        <w:t xml:space="preserve"> </w:t>
      </w:r>
      <w:r w:rsidRPr="0049119E">
        <w:rPr>
          <w:rFonts w:ascii="Aptos" w:hAnsi="Aptos"/>
        </w:rPr>
        <w:t>al</w:t>
      </w:r>
      <w:r w:rsidRPr="0049119E">
        <w:rPr>
          <w:rFonts w:ascii="Aptos" w:hAnsi="Aptos"/>
          <w:spacing w:val="40"/>
        </w:rPr>
        <w:t xml:space="preserve"> </w:t>
      </w:r>
      <w:r w:rsidRPr="0049119E">
        <w:rPr>
          <w:rFonts w:ascii="Aptos" w:hAnsi="Aptos"/>
        </w:rPr>
        <w:t>convegno</w:t>
      </w:r>
      <w:r w:rsidRPr="0049119E">
        <w:rPr>
          <w:rFonts w:ascii="Aptos" w:hAnsi="Aptos"/>
          <w:spacing w:val="40"/>
        </w:rPr>
        <w:t xml:space="preserve"> </w:t>
      </w:r>
      <w:r w:rsidRPr="0049119E">
        <w:rPr>
          <w:rFonts w:ascii="Aptos" w:hAnsi="Aptos"/>
          <w:i/>
        </w:rPr>
        <w:t>"Making</w:t>
      </w:r>
      <w:r w:rsidRPr="0049119E">
        <w:rPr>
          <w:rFonts w:ascii="Aptos" w:hAnsi="Aptos"/>
          <w:i/>
          <w:spacing w:val="40"/>
        </w:rPr>
        <w:t xml:space="preserve"> </w:t>
      </w:r>
      <w:r w:rsidRPr="0049119E">
        <w:rPr>
          <w:rFonts w:ascii="Aptos" w:hAnsi="Aptos"/>
          <w:i/>
        </w:rPr>
        <w:t>and</w:t>
      </w:r>
      <w:r w:rsidRPr="0049119E">
        <w:rPr>
          <w:rFonts w:ascii="Aptos" w:hAnsi="Aptos"/>
          <w:i/>
          <w:spacing w:val="40"/>
        </w:rPr>
        <w:t xml:space="preserve"> </w:t>
      </w:r>
      <w:r w:rsidRPr="0049119E">
        <w:rPr>
          <w:rFonts w:ascii="Aptos" w:hAnsi="Aptos"/>
          <w:i/>
        </w:rPr>
        <w:t>Saving</w:t>
      </w:r>
      <w:r w:rsidRPr="0049119E">
        <w:rPr>
          <w:rFonts w:ascii="Aptos" w:hAnsi="Aptos"/>
          <w:i/>
          <w:spacing w:val="40"/>
        </w:rPr>
        <w:t xml:space="preserve"> </w:t>
      </w:r>
      <w:r w:rsidRPr="0049119E">
        <w:rPr>
          <w:rFonts w:ascii="Aptos" w:hAnsi="Aptos"/>
          <w:i/>
        </w:rPr>
        <w:t>Deals</w:t>
      </w:r>
      <w:r w:rsidRPr="0049119E">
        <w:rPr>
          <w:rFonts w:ascii="Aptos" w:hAnsi="Aptos"/>
          <w:i/>
          <w:spacing w:val="40"/>
        </w:rPr>
        <w:t xml:space="preserve"> </w:t>
      </w:r>
      <w:r w:rsidRPr="0049119E">
        <w:rPr>
          <w:rFonts w:ascii="Aptos" w:hAnsi="Aptos"/>
          <w:i/>
        </w:rPr>
        <w:t>in</w:t>
      </w:r>
      <w:r w:rsidRPr="0049119E">
        <w:rPr>
          <w:rFonts w:ascii="Aptos" w:hAnsi="Aptos"/>
          <w:i/>
          <w:spacing w:val="40"/>
        </w:rPr>
        <w:t xml:space="preserve"> </w:t>
      </w:r>
      <w:r w:rsidRPr="0049119E">
        <w:rPr>
          <w:rFonts w:ascii="Aptos" w:hAnsi="Aptos"/>
          <w:i/>
        </w:rPr>
        <w:t>the</w:t>
      </w:r>
      <w:r w:rsidRPr="0049119E">
        <w:rPr>
          <w:rFonts w:ascii="Aptos" w:hAnsi="Aptos"/>
          <w:i/>
          <w:spacing w:val="40"/>
        </w:rPr>
        <w:t xml:space="preserve"> </w:t>
      </w:r>
      <w:r w:rsidRPr="0049119E">
        <w:rPr>
          <w:rFonts w:ascii="Aptos" w:hAnsi="Aptos"/>
          <w:i/>
        </w:rPr>
        <w:t>Global</w:t>
      </w:r>
      <w:r w:rsidRPr="0049119E">
        <w:rPr>
          <w:rFonts w:ascii="Aptos" w:hAnsi="Aptos"/>
          <w:i/>
          <w:spacing w:val="40"/>
        </w:rPr>
        <w:t xml:space="preserve"> </w:t>
      </w:r>
      <w:r w:rsidRPr="0049119E">
        <w:rPr>
          <w:rFonts w:ascii="Aptos" w:hAnsi="Aptos"/>
          <w:i/>
        </w:rPr>
        <w:t>Business</w:t>
      </w:r>
      <w:r w:rsidRPr="0049119E">
        <w:rPr>
          <w:rFonts w:ascii="Aptos" w:hAnsi="Aptos"/>
          <w:i/>
          <w:spacing w:val="40"/>
        </w:rPr>
        <w:t xml:space="preserve"> </w:t>
      </w:r>
      <w:r w:rsidRPr="0049119E">
        <w:rPr>
          <w:rFonts w:ascii="Aptos" w:hAnsi="Aptos"/>
          <w:i/>
        </w:rPr>
        <w:t xml:space="preserve">Environment", </w:t>
      </w:r>
      <w:r w:rsidRPr="0049119E">
        <w:rPr>
          <w:rFonts w:ascii="Aptos" w:hAnsi="Aptos"/>
        </w:rPr>
        <w:t xml:space="preserve">giugno 2007, con la relazione </w:t>
      </w:r>
      <w:r w:rsidRPr="0049119E">
        <w:rPr>
          <w:rFonts w:ascii="Aptos" w:hAnsi="Aptos"/>
          <w:b/>
          <w:i/>
        </w:rPr>
        <w:t xml:space="preserve">"The representations and warranties in a share purchase </w:t>
      </w:r>
      <w:r w:rsidRPr="0049119E">
        <w:rPr>
          <w:rFonts w:ascii="Aptos" w:hAnsi="Aptos"/>
          <w:b/>
          <w:i/>
          <w:spacing w:val="-2"/>
        </w:rPr>
        <w:t>agreement".</w:t>
      </w:r>
    </w:p>
    <w:p w14:paraId="07F54462" w14:textId="77777777" w:rsidR="00D47860" w:rsidRPr="0049119E" w:rsidRDefault="00D47860" w:rsidP="0049119E">
      <w:pPr>
        <w:pStyle w:val="ListParagraph"/>
        <w:numPr>
          <w:ilvl w:val="1"/>
          <w:numId w:val="40"/>
        </w:numPr>
        <w:tabs>
          <w:tab w:val="left" w:pos="754"/>
        </w:tabs>
        <w:autoSpaceDE w:val="0"/>
        <w:autoSpaceDN w:val="0"/>
        <w:spacing w:before="129" w:line="345" w:lineRule="auto"/>
        <w:ind w:right="135"/>
        <w:contextualSpacing w:val="0"/>
        <w:jc w:val="both"/>
        <w:rPr>
          <w:rFonts w:ascii="Aptos" w:hAnsi="Aptos"/>
          <w:lang w:val="it-IT"/>
        </w:rPr>
      </w:pPr>
      <w:r w:rsidRPr="00D47860">
        <w:rPr>
          <w:rFonts w:ascii="Aptos" w:hAnsi="Aptos"/>
          <w:w w:val="105"/>
          <w:lang w:val="it-IT"/>
        </w:rPr>
        <w:t>Nel</w:t>
      </w:r>
      <w:r w:rsidRPr="00D47860">
        <w:rPr>
          <w:rFonts w:ascii="Aptos" w:hAnsi="Aptos"/>
          <w:spacing w:val="-6"/>
          <w:w w:val="105"/>
          <w:lang w:val="it-IT"/>
        </w:rPr>
        <w:t xml:space="preserve"> </w:t>
      </w:r>
      <w:r w:rsidRPr="00D47860">
        <w:rPr>
          <w:rFonts w:ascii="Aptos" w:hAnsi="Aptos"/>
          <w:w w:val="105"/>
          <w:lang w:val="it-IT"/>
        </w:rPr>
        <w:t>2001</w:t>
      </w:r>
      <w:r w:rsidRPr="00D47860">
        <w:rPr>
          <w:rFonts w:ascii="Aptos" w:hAnsi="Aptos"/>
          <w:spacing w:val="32"/>
          <w:w w:val="105"/>
          <w:lang w:val="it-IT"/>
        </w:rPr>
        <w:t xml:space="preserve"> </w:t>
      </w:r>
      <w:r w:rsidRPr="00D47860">
        <w:rPr>
          <w:rFonts w:ascii="Aptos" w:hAnsi="Aptos"/>
          <w:w w:val="105"/>
          <w:lang w:val="it-IT"/>
        </w:rPr>
        <w:t>inizia la</w:t>
      </w:r>
      <w:r w:rsidRPr="00D47860">
        <w:rPr>
          <w:rFonts w:ascii="Aptos" w:hAnsi="Aptos"/>
          <w:spacing w:val="-6"/>
          <w:w w:val="105"/>
          <w:lang w:val="it-IT"/>
        </w:rPr>
        <w:t xml:space="preserve"> </w:t>
      </w:r>
      <w:r w:rsidRPr="00D47860">
        <w:rPr>
          <w:rFonts w:ascii="Aptos" w:hAnsi="Aptos"/>
          <w:w w:val="105"/>
          <w:lang w:val="it-IT"/>
        </w:rPr>
        <w:t>collaborazione</w:t>
      </w:r>
      <w:r w:rsidRPr="00D47860">
        <w:rPr>
          <w:rFonts w:ascii="Aptos" w:hAnsi="Aptos"/>
          <w:spacing w:val="-7"/>
          <w:w w:val="105"/>
          <w:lang w:val="it-IT"/>
        </w:rPr>
        <w:t xml:space="preserve"> </w:t>
      </w:r>
      <w:r w:rsidRPr="00D47860">
        <w:rPr>
          <w:rFonts w:ascii="Aptos" w:hAnsi="Aptos"/>
          <w:w w:val="105"/>
          <w:lang w:val="it-IT"/>
        </w:rPr>
        <w:t>come assistente universitario e</w:t>
      </w:r>
      <w:r w:rsidRPr="00D47860">
        <w:rPr>
          <w:rFonts w:ascii="Aptos" w:hAnsi="Aptos"/>
          <w:spacing w:val="-4"/>
          <w:w w:val="105"/>
          <w:lang w:val="it-IT"/>
        </w:rPr>
        <w:t xml:space="preserve"> </w:t>
      </w:r>
      <w:r w:rsidRPr="00D47860">
        <w:rPr>
          <w:rFonts w:ascii="Aptos" w:hAnsi="Aptos"/>
          <w:w w:val="105"/>
          <w:lang w:val="it-IT"/>
        </w:rPr>
        <w:t>cultore della materia presso la cattedra di Diritto Costituzionale della facoltà di Giurisprudenza di Bologna tenuta dal Prof. Carlo Bottari.</w:t>
      </w:r>
    </w:p>
    <w:p w14:paraId="3C6976FE" w14:textId="77777777" w:rsidR="0049119E" w:rsidRPr="00CC7FF8" w:rsidRDefault="0049119E" w:rsidP="0049119E">
      <w:pPr>
        <w:pStyle w:val="Heading1"/>
        <w:numPr>
          <w:ilvl w:val="0"/>
          <w:numId w:val="38"/>
        </w:numPr>
        <w:tabs>
          <w:tab w:val="left" w:pos="1124"/>
          <w:tab w:val="left" w:pos="1125"/>
        </w:tabs>
        <w:ind w:left="1124" w:hanging="696"/>
        <w:rPr>
          <w:rFonts w:ascii="Aptos" w:hAnsi="Aptos"/>
          <w:color w:val="000000" w:themeColor="text1"/>
          <w:sz w:val="22"/>
          <w:szCs w:val="22"/>
        </w:rPr>
      </w:pPr>
      <w:r w:rsidRPr="00CC7FF8">
        <w:rPr>
          <w:rFonts w:ascii="Aptos" w:hAnsi="Aptos"/>
          <w:color w:val="000000" w:themeColor="text1"/>
          <w:spacing w:val="-2"/>
          <w:sz w:val="22"/>
          <w:szCs w:val="22"/>
        </w:rPr>
        <w:t>PUBBLICAZIONI</w:t>
      </w:r>
    </w:p>
    <w:p w14:paraId="3506CEEF" w14:textId="77777777" w:rsidR="0049119E" w:rsidRPr="0049119E" w:rsidRDefault="0049119E" w:rsidP="0049119E">
      <w:pPr>
        <w:pStyle w:val="ListParagraph"/>
        <w:numPr>
          <w:ilvl w:val="1"/>
          <w:numId w:val="39"/>
        </w:numPr>
        <w:spacing w:before="216" w:line="336" w:lineRule="auto"/>
        <w:ind w:right="144"/>
        <w:jc w:val="both"/>
        <w:rPr>
          <w:rFonts w:ascii="Aptos" w:hAnsi="Aptos"/>
          <w:lang w:val="it-IT"/>
        </w:rPr>
      </w:pPr>
      <w:r w:rsidRPr="0049119E">
        <w:rPr>
          <w:rFonts w:ascii="Aptos" w:hAnsi="Aptos"/>
          <w:w w:val="105"/>
          <w:lang w:val="it-IT"/>
        </w:rPr>
        <w:t xml:space="preserve">Traduzione del libro: </w:t>
      </w:r>
      <w:r w:rsidRPr="0049119E">
        <w:rPr>
          <w:rFonts w:ascii="Aptos" w:hAnsi="Aptos"/>
          <w:i/>
          <w:w w:val="105"/>
          <w:lang w:val="it-IT"/>
        </w:rPr>
        <w:t xml:space="preserve">"Come leggere la costituzione", </w:t>
      </w:r>
      <w:r w:rsidRPr="0049119E">
        <w:rPr>
          <w:rFonts w:ascii="Aptos" w:hAnsi="Aptos"/>
          <w:w w:val="105"/>
          <w:lang w:val="it-IT"/>
        </w:rPr>
        <w:t xml:space="preserve">di Laurence H. Tribe (edito dal </w:t>
      </w:r>
      <w:r w:rsidRPr="0049119E">
        <w:rPr>
          <w:rFonts w:ascii="Aptos" w:hAnsi="Aptos"/>
          <w:spacing w:val="-2"/>
          <w:w w:val="105"/>
          <w:lang w:val="it-IT"/>
        </w:rPr>
        <w:t>"Mulino").</w:t>
      </w:r>
    </w:p>
    <w:p w14:paraId="613D6670" w14:textId="77777777" w:rsidR="0049119E" w:rsidRPr="00F61253" w:rsidRDefault="0049119E" w:rsidP="0049119E">
      <w:pPr>
        <w:pStyle w:val="BodyText"/>
        <w:numPr>
          <w:ilvl w:val="1"/>
          <w:numId w:val="39"/>
        </w:numPr>
        <w:spacing w:before="132" w:line="343" w:lineRule="auto"/>
        <w:ind w:right="134"/>
        <w:jc w:val="both"/>
        <w:rPr>
          <w:rFonts w:ascii="Aptos" w:hAnsi="Aptos"/>
        </w:rPr>
      </w:pPr>
      <w:r w:rsidRPr="00F61253">
        <w:rPr>
          <w:rFonts w:ascii="Aptos" w:hAnsi="Aptos"/>
          <w:w w:val="105"/>
        </w:rPr>
        <w:t>La responsabilità del collegio sindacale all'indomani</w:t>
      </w:r>
      <w:r w:rsidRPr="00F61253">
        <w:rPr>
          <w:rFonts w:ascii="Aptos" w:hAnsi="Aptos"/>
          <w:spacing w:val="40"/>
          <w:w w:val="105"/>
        </w:rPr>
        <w:t xml:space="preserve"> </w:t>
      </w:r>
      <w:r w:rsidRPr="00F61253">
        <w:rPr>
          <w:rFonts w:ascii="Aptos" w:hAnsi="Aptos"/>
          <w:w w:val="105"/>
        </w:rPr>
        <w:t>della riforma societaria (edito da "Diritto e pratica delle società").</w:t>
      </w:r>
    </w:p>
    <w:p w14:paraId="0B8FB8B2" w14:textId="0E8EDEC1" w:rsidR="0049119E" w:rsidRPr="00F61253" w:rsidRDefault="0049119E" w:rsidP="0049119E">
      <w:pPr>
        <w:pStyle w:val="BodyText"/>
        <w:numPr>
          <w:ilvl w:val="1"/>
          <w:numId w:val="39"/>
        </w:numPr>
        <w:spacing w:before="118" w:line="345" w:lineRule="auto"/>
        <w:ind w:right="148"/>
        <w:jc w:val="both"/>
        <w:rPr>
          <w:rFonts w:ascii="Aptos" w:hAnsi="Aptos"/>
        </w:rPr>
      </w:pPr>
      <w:r w:rsidRPr="00F61253">
        <w:rPr>
          <w:rFonts w:ascii="Aptos" w:hAnsi="Aptos"/>
          <w:w w:val="105"/>
        </w:rPr>
        <w:t>La nuova disciplina dell'assegnazione dei diritti sportivi: profili antitrust (edito da "Riv. Di Diritto Sp</w:t>
      </w:r>
      <w:r>
        <w:rPr>
          <w:rFonts w:ascii="Aptos" w:hAnsi="Aptos"/>
          <w:w w:val="105"/>
        </w:rPr>
        <w:t>ort</w:t>
      </w:r>
      <w:r w:rsidRPr="00F61253">
        <w:rPr>
          <w:rFonts w:ascii="Aptos" w:hAnsi="Aptos"/>
          <w:w w:val="105"/>
        </w:rPr>
        <w:t>ivo").</w:t>
      </w:r>
    </w:p>
    <w:p w14:paraId="23AD4E9F" w14:textId="77777777" w:rsidR="0049119E" w:rsidRPr="00F61253" w:rsidRDefault="0049119E" w:rsidP="0049119E">
      <w:pPr>
        <w:pStyle w:val="BodyText"/>
        <w:numPr>
          <w:ilvl w:val="1"/>
          <w:numId w:val="39"/>
        </w:numPr>
        <w:spacing w:before="108" w:line="343" w:lineRule="auto"/>
        <w:ind w:right="143"/>
        <w:jc w:val="both"/>
        <w:rPr>
          <w:rFonts w:ascii="Aptos" w:hAnsi="Aptos"/>
        </w:rPr>
      </w:pPr>
      <w:r w:rsidRPr="00F61253">
        <w:rPr>
          <w:rFonts w:ascii="Aptos" w:hAnsi="Aptos"/>
          <w:w w:val="105"/>
        </w:rPr>
        <w:t xml:space="preserve">L'avvento del </w:t>
      </w:r>
      <w:r w:rsidRPr="00F61253">
        <w:rPr>
          <w:rFonts w:ascii="Aptos" w:hAnsi="Aptos"/>
          <w:i/>
          <w:w w:val="105"/>
        </w:rPr>
        <w:t xml:space="preserve">salary cap </w:t>
      </w:r>
      <w:r w:rsidRPr="00F61253">
        <w:rPr>
          <w:rFonts w:ascii="Aptos" w:hAnsi="Aptos"/>
          <w:w w:val="105"/>
        </w:rPr>
        <w:t>nel calcio professionistico: una scelta obbligata per perseguire un equilibrio</w:t>
      </w:r>
      <w:r w:rsidRPr="00F61253">
        <w:rPr>
          <w:rFonts w:ascii="Aptos" w:hAnsi="Aptos"/>
          <w:spacing w:val="40"/>
          <w:w w:val="105"/>
        </w:rPr>
        <w:t xml:space="preserve"> </w:t>
      </w:r>
      <w:r w:rsidRPr="00F61253">
        <w:rPr>
          <w:rFonts w:ascii="Aptos" w:hAnsi="Aptos"/>
          <w:w w:val="105"/>
        </w:rPr>
        <w:t>economico</w:t>
      </w:r>
      <w:r w:rsidRPr="00F61253">
        <w:rPr>
          <w:rFonts w:ascii="Aptos" w:hAnsi="Aptos"/>
          <w:spacing w:val="40"/>
          <w:w w:val="105"/>
        </w:rPr>
        <w:t xml:space="preserve"> </w:t>
      </w:r>
      <w:r w:rsidRPr="00F61253">
        <w:rPr>
          <w:rFonts w:ascii="Aptos" w:hAnsi="Aptos"/>
          <w:w w:val="105"/>
        </w:rPr>
        <w:t>sostenibile</w:t>
      </w:r>
      <w:r w:rsidRPr="00F61253">
        <w:rPr>
          <w:rFonts w:ascii="Aptos" w:hAnsi="Aptos"/>
          <w:spacing w:val="40"/>
          <w:w w:val="105"/>
        </w:rPr>
        <w:t xml:space="preserve"> </w:t>
      </w:r>
      <w:r w:rsidRPr="00F61253">
        <w:rPr>
          <w:rFonts w:ascii="Aptos" w:hAnsi="Aptos"/>
          <w:w w:val="105"/>
        </w:rPr>
        <w:t>delle squadre</w:t>
      </w:r>
      <w:r w:rsidRPr="00F61253">
        <w:rPr>
          <w:rFonts w:ascii="Aptos" w:hAnsi="Aptos"/>
          <w:spacing w:val="40"/>
          <w:w w:val="105"/>
        </w:rPr>
        <w:t xml:space="preserve"> </w:t>
      </w:r>
      <w:r w:rsidRPr="00F61253">
        <w:rPr>
          <w:rFonts w:ascii="Aptos" w:hAnsi="Aptos"/>
          <w:w w:val="105"/>
        </w:rPr>
        <w:t>di</w:t>
      </w:r>
      <w:r w:rsidRPr="00F61253">
        <w:rPr>
          <w:rFonts w:ascii="Aptos" w:hAnsi="Aptos"/>
          <w:spacing w:val="40"/>
          <w:w w:val="105"/>
        </w:rPr>
        <w:t xml:space="preserve"> </w:t>
      </w:r>
      <w:r w:rsidRPr="00F61253">
        <w:rPr>
          <w:rFonts w:ascii="Aptos" w:hAnsi="Aptos"/>
          <w:w w:val="105"/>
        </w:rPr>
        <w:t>calcio</w:t>
      </w:r>
      <w:r w:rsidRPr="00F61253">
        <w:rPr>
          <w:rFonts w:ascii="Aptos" w:hAnsi="Aptos"/>
          <w:spacing w:val="40"/>
          <w:w w:val="105"/>
        </w:rPr>
        <w:t xml:space="preserve"> </w:t>
      </w:r>
      <w:r w:rsidRPr="00F61253">
        <w:rPr>
          <w:rFonts w:ascii="Aptos" w:hAnsi="Aptos"/>
          <w:w w:val="105"/>
        </w:rPr>
        <w:t>(edito</w:t>
      </w:r>
      <w:r w:rsidRPr="00F61253">
        <w:rPr>
          <w:rFonts w:ascii="Aptos" w:hAnsi="Aptos"/>
          <w:spacing w:val="40"/>
          <w:w w:val="105"/>
        </w:rPr>
        <w:t xml:space="preserve"> </w:t>
      </w:r>
      <w:r w:rsidRPr="00F61253">
        <w:rPr>
          <w:rFonts w:ascii="Aptos" w:hAnsi="Aptos"/>
          <w:w w:val="105"/>
        </w:rPr>
        <w:t>da "Riv.</w:t>
      </w:r>
      <w:r w:rsidRPr="00F61253">
        <w:rPr>
          <w:rFonts w:ascii="Aptos" w:hAnsi="Aptos"/>
          <w:spacing w:val="40"/>
          <w:w w:val="105"/>
        </w:rPr>
        <w:t xml:space="preserve"> </w:t>
      </w:r>
      <w:r w:rsidRPr="00F61253">
        <w:rPr>
          <w:rFonts w:ascii="Aptos" w:hAnsi="Aptos"/>
          <w:w w:val="105"/>
        </w:rPr>
        <w:t>Di</w:t>
      </w:r>
      <w:r w:rsidRPr="00F61253">
        <w:rPr>
          <w:rFonts w:ascii="Aptos" w:hAnsi="Aptos"/>
          <w:spacing w:val="40"/>
          <w:w w:val="105"/>
        </w:rPr>
        <w:t xml:space="preserve"> </w:t>
      </w:r>
      <w:r w:rsidRPr="00F61253">
        <w:rPr>
          <w:rFonts w:ascii="Aptos" w:hAnsi="Aptos"/>
          <w:w w:val="105"/>
        </w:rPr>
        <w:t xml:space="preserve">Diritto </w:t>
      </w:r>
      <w:r w:rsidRPr="00F61253">
        <w:rPr>
          <w:rFonts w:ascii="Aptos" w:hAnsi="Aptos"/>
          <w:spacing w:val="-2"/>
          <w:w w:val="105"/>
        </w:rPr>
        <w:t>Sportivo").</w:t>
      </w:r>
    </w:p>
    <w:p w14:paraId="4AADE7F4" w14:textId="77777777" w:rsidR="0049119E" w:rsidRPr="00F61253" w:rsidRDefault="0049119E" w:rsidP="0049119E">
      <w:pPr>
        <w:pStyle w:val="BodyText"/>
        <w:numPr>
          <w:ilvl w:val="1"/>
          <w:numId w:val="39"/>
        </w:numPr>
        <w:spacing w:before="120" w:line="343" w:lineRule="auto"/>
        <w:ind w:right="143"/>
        <w:jc w:val="both"/>
        <w:rPr>
          <w:rFonts w:ascii="Aptos" w:hAnsi="Aptos"/>
        </w:rPr>
      </w:pPr>
      <w:r w:rsidRPr="00F61253">
        <w:rPr>
          <w:rFonts w:ascii="Aptos" w:hAnsi="Aptos"/>
          <w:w w:val="105"/>
        </w:rPr>
        <w:t>L'Europa e lo sport: un'autonomia a scartamento ridotto per l'ordinamento sportivo? Riflessioni e prospettive di un rapporto complicato (edito da</w:t>
      </w:r>
      <w:r w:rsidRPr="00F61253">
        <w:rPr>
          <w:rFonts w:ascii="Aptos" w:hAnsi="Aptos"/>
          <w:spacing w:val="-2"/>
          <w:w w:val="105"/>
        </w:rPr>
        <w:t xml:space="preserve"> </w:t>
      </w:r>
      <w:r w:rsidRPr="00F61253">
        <w:rPr>
          <w:rFonts w:ascii="Aptos" w:hAnsi="Aptos"/>
          <w:w w:val="105"/>
        </w:rPr>
        <w:t>"Riv. Di Diritto Sportivo").</w:t>
      </w:r>
    </w:p>
    <w:p w14:paraId="0CA84C58" w14:textId="77777777" w:rsidR="0049119E" w:rsidRPr="00F61253" w:rsidRDefault="0049119E" w:rsidP="0049119E">
      <w:pPr>
        <w:pStyle w:val="BodyText"/>
        <w:numPr>
          <w:ilvl w:val="1"/>
          <w:numId w:val="39"/>
        </w:numPr>
        <w:spacing w:before="109" w:line="331" w:lineRule="auto"/>
        <w:ind w:right="144"/>
        <w:jc w:val="both"/>
        <w:rPr>
          <w:rFonts w:ascii="Aptos" w:hAnsi="Aptos"/>
        </w:rPr>
      </w:pPr>
      <w:r w:rsidRPr="00F61253">
        <w:rPr>
          <w:rFonts w:ascii="Aptos" w:hAnsi="Aptos"/>
          <w:w w:val="105"/>
        </w:rPr>
        <w:t xml:space="preserve">Sentenza Bernard: un nuovo punto d'arrivo sull'annosa questione del </w:t>
      </w:r>
      <w:r w:rsidRPr="00F61253">
        <w:rPr>
          <w:rFonts w:ascii="Aptos" w:hAnsi="Aptos"/>
          <w:i/>
          <w:w w:val="105"/>
        </w:rPr>
        <w:t xml:space="preserve">"training compensation"? </w:t>
      </w:r>
      <w:r w:rsidRPr="00F61253">
        <w:rPr>
          <w:rFonts w:ascii="Aptos" w:hAnsi="Aptos"/>
          <w:w w:val="105"/>
        </w:rPr>
        <w:t>(edito da "Riv. Di Diritto Sportivo");</w:t>
      </w:r>
    </w:p>
    <w:p w14:paraId="2D5202CA" w14:textId="38BD48C0" w:rsidR="0075026F" w:rsidRPr="0075026F" w:rsidRDefault="0049119E" w:rsidP="0075026F">
      <w:pPr>
        <w:pStyle w:val="BodyText"/>
        <w:numPr>
          <w:ilvl w:val="1"/>
          <w:numId w:val="39"/>
        </w:numPr>
        <w:spacing w:before="125" w:line="336" w:lineRule="auto"/>
        <w:ind w:right="123"/>
        <w:jc w:val="both"/>
        <w:rPr>
          <w:rFonts w:ascii="Aptos" w:hAnsi="Aptos"/>
        </w:rPr>
        <w:sectPr w:rsidR="0075026F" w:rsidRPr="0075026F" w:rsidSect="0049119E">
          <w:pgSz w:w="11910" w:h="16840"/>
          <w:pgMar w:top="1920" w:right="920" w:bottom="2160" w:left="1200" w:header="0" w:footer="1931" w:gutter="0"/>
          <w:cols w:space="720"/>
        </w:sectPr>
      </w:pPr>
      <w:r w:rsidRPr="00F61253">
        <w:rPr>
          <w:rFonts w:ascii="Aptos" w:hAnsi="Aptos"/>
          <w:w w:val="105"/>
        </w:rPr>
        <w:t xml:space="preserve">L'acquisizione di un pacchetto azionario di una società sportiva calcistica professionistica: dalla </w:t>
      </w:r>
      <w:r w:rsidRPr="00F61253">
        <w:rPr>
          <w:rFonts w:ascii="Aptos" w:hAnsi="Aptos"/>
          <w:i/>
          <w:w w:val="105"/>
        </w:rPr>
        <w:t xml:space="preserve">due diligence </w:t>
      </w:r>
      <w:r w:rsidRPr="00F61253">
        <w:rPr>
          <w:rFonts w:ascii="Aptos" w:hAnsi="Aptos"/>
          <w:w w:val="105"/>
        </w:rPr>
        <w:t xml:space="preserve">alla redazione dello </w:t>
      </w:r>
      <w:r w:rsidRPr="00F61253">
        <w:rPr>
          <w:rFonts w:ascii="Aptos" w:hAnsi="Aptos"/>
          <w:i/>
          <w:w w:val="105"/>
        </w:rPr>
        <w:t xml:space="preserve">Share Purchase Agreement: </w:t>
      </w:r>
      <w:r w:rsidRPr="00F61253">
        <w:rPr>
          <w:rFonts w:ascii="Aptos" w:hAnsi="Aptos"/>
          <w:w w:val="105"/>
        </w:rPr>
        <w:t>Profili e</w:t>
      </w:r>
      <w:r w:rsidRPr="00F61253">
        <w:rPr>
          <w:rFonts w:ascii="Aptos" w:hAnsi="Aptos"/>
          <w:spacing w:val="-1"/>
          <w:w w:val="105"/>
        </w:rPr>
        <w:t xml:space="preserve"> </w:t>
      </w:r>
      <w:r w:rsidRPr="00F61253">
        <w:rPr>
          <w:rFonts w:ascii="Aptos" w:hAnsi="Aptos"/>
          <w:w w:val="105"/>
        </w:rPr>
        <w:t>criticità degli interessi coinvolti (edito da</w:t>
      </w:r>
      <w:r w:rsidRPr="00F61253">
        <w:rPr>
          <w:rFonts w:ascii="Aptos" w:hAnsi="Aptos"/>
          <w:spacing w:val="-1"/>
          <w:w w:val="105"/>
        </w:rPr>
        <w:t xml:space="preserve"> </w:t>
      </w:r>
      <w:r w:rsidRPr="00F61253">
        <w:rPr>
          <w:rFonts w:ascii="Aptos" w:hAnsi="Aptos"/>
          <w:w w:val="105"/>
        </w:rPr>
        <w:t>"Riv. Di Diritto Sp</w:t>
      </w:r>
      <w:r w:rsidR="001128CA">
        <w:rPr>
          <w:rFonts w:ascii="Aptos" w:hAnsi="Aptos"/>
          <w:w w:val="105"/>
        </w:rPr>
        <w:t>o</w:t>
      </w:r>
      <w:r>
        <w:rPr>
          <w:rFonts w:ascii="Aptos" w:hAnsi="Aptos"/>
          <w:w w:val="105"/>
        </w:rPr>
        <w:t>rt</w:t>
      </w:r>
      <w:r w:rsidRPr="00F61253">
        <w:rPr>
          <w:rFonts w:ascii="Aptos" w:hAnsi="Aptos"/>
          <w:w w:val="105"/>
        </w:rPr>
        <w:t>ivo").</w:t>
      </w:r>
    </w:p>
    <w:p w14:paraId="3E41C644" w14:textId="77777777" w:rsidR="0049119E" w:rsidRPr="00F61253" w:rsidRDefault="0049119E" w:rsidP="0049119E">
      <w:pPr>
        <w:pStyle w:val="BodyText"/>
        <w:spacing w:before="3"/>
        <w:rPr>
          <w:rFonts w:ascii="Aptos" w:hAnsi="Aptos"/>
        </w:rPr>
      </w:pPr>
    </w:p>
    <w:p w14:paraId="7C5FF218" w14:textId="77777777" w:rsidR="0049119E" w:rsidRPr="0049119E" w:rsidRDefault="0049119E" w:rsidP="0049119E">
      <w:pPr>
        <w:pStyle w:val="ListParagraph"/>
        <w:numPr>
          <w:ilvl w:val="1"/>
          <w:numId w:val="39"/>
        </w:numPr>
        <w:spacing w:before="91" w:line="336" w:lineRule="auto"/>
        <w:ind w:right="124"/>
        <w:jc w:val="both"/>
        <w:rPr>
          <w:rFonts w:ascii="Aptos" w:hAnsi="Aptos"/>
          <w:lang w:val="it-IT"/>
        </w:rPr>
      </w:pPr>
      <w:r w:rsidRPr="0049119E">
        <w:rPr>
          <w:rFonts w:ascii="Aptos" w:hAnsi="Aptos"/>
          <w:w w:val="105"/>
          <w:lang w:val="it-IT"/>
        </w:rPr>
        <w:t xml:space="preserve">Monografia dal titolo </w:t>
      </w:r>
      <w:r w:rsidRPr="0049119E">
        <w:rPr>
          <w:rFonts w:ascii="Aptos" w:hAnsi="Aptos"/>
          <w:i/>
          <w:w w:val="105"/>
          <w:lang w:val="it-IT"/>
        </w:rPr>
        <w:t xml:space="preserve">"Il Project Financing tra pubblico e privato. Problemi, scenari e prospettive" </w:t>
      </w:r>
      <w:r w:rsidRPr="0049119E">
        <w:rPr>
          <w:rFonts w:ascii="Aptos" w:hAnsi="Aptos"/>
          <w:w w:val="105"/>
          <w:lang w:val="it-IT"/>
        </w:rPr>
        <w:t>(edito da G. Giappicchelli Editore);</w:t>
      </w:r>
    </w:p>
    <w:p w14:paraId="07D7894B" w14:textId="77777777" w:rsidR="0049119E" w:rsidRPr="00E007CF" w:rsidRDefault="0049119E" w:rsidP="0049119E">
      <w:pPr>
        <w:pStyle w:val="BodyText"/>
        <w:numPr>
          <w:ilvl w:val="1"/>
          <w:numId w:val="39"/>
        </w:numPr>
        <w:spacing w:before="115" w:line="345" w:lineRule="auto"/>
        <w:ind w:right="123"/>
        <w:jc w:val="both"/>
        <w:rPr>
          <w:rFonts w:ascii="Aptos" w:hAnsi="Aptos"/>
        </w:rPr>
      </w:pPr>
      <w:r w:rsidRPr="00F61253">
        <w:rPr>
          <w:rFonts w:ascii="Aptos" w:hAnsi="Aptos"/>
          <w:w w:val="105"/>
        </w:rPr>
        <w:t xml:space="preserve">Il project financing pubblico quale strumento metodologico per l'edificazione di nuovi impianti calcistici? Profili, scenari e prospettive (edito dalla Rivista Istituzioni di </w:t>
      </w:r>
      <w:r w:rsidRPr="00F61253">
        <w:rPr>
          <w:rFonts w:ascii="Aptos" w:hAnsi="Aptos"/>
          <w:spacing w:val="-2"/>
          <w:w w:val="105"/>
        </w:rPr>
        <w:t>Federalismo).</w:t>
      </w:r>
    </w:p>
    <w:p w14:paraId="711E9F0D" w14:textId="77777777" w:rsidR="00E96355" w:rsidRPr="00E96355" w:rsidRDefault="00E96355" w:rsidP="00646BB1">
      <w:pPr>
        <w:pStyle w:val="BodyText"/>
        <w:numPr>
          <w:ilvl w:val="1"/>
          <w:numId w:val="39"/>
        </w:numPr>
        <w:spacing w:before="115" w:line="345" w:lineRule="auto"/>
        <w:ind w:right="123"/>
        <w:jc w:val="both"/>
        <w:rPr>
          <w:rFonts w:ascii="Aptos" w:hAnsi="Aptos"/>
        </w:rPr>
      </w:pPr>
      <w:r w:rsidRPr="00E96355">
        <w:rPr>
          <w:rFonts w:ascii="Aptos" w:hAnsi="Aptos"/>
        </w:rPr>
        <w:t>Monografia dal titolo “</w:t>
      </w:r>
      <w:r w:rsidRPr="00646BB1">
        <w:rPr>
          <w:rFonts w:ascii="Aptos" w:hAnsi="Aptos"/>
        </w:rPr>
        <w:t>Assetti amministrativi organizzativi e contabili del calcio professionistico. Riflessioni tra le novità del Codice della Crisi e il Financial Sustainability regulations alla luce del caso Juventus</w:t>
      </w:r>
      <w:r w:rsidRPr="00E96355">
        <w:rPr>
          <w:rFonts w:ascii="Aptos" w:hAnsi="Aptos"/>
        </w:rPr>
        <w:t>” Edito dalla Bologna University Press</w:t>
      </w:r>
    </w:p>
    <w:p w14:paraId="5243840C" w14:textId="4165EDC2" w:rsidR="00B64B3F" w:rsidRPr="007052B4" w:rsidRDefault="00DF2853" w:rsidP="000461FE">
      <w:pPr>
        <w:pStyle w:val="BodyText"/>
        <w:numPr>
          <w:ilvl w:val="1"/>
          <w:numId w:val="39"/>
        </w:numPr>
        <w:spacing w:before="115" w:line="345" w:lineRule="auto"/>
        <w:ind w:right="123"/>
        <w:jc w:val="both"/>
        <w:rPr>
          <w:rFonts w:ascii="Aptos" w:hAnsi="Aptos"/>
        </w:rPr>
      </w:pPr>
      <w:r>
        <w:rPr>
          <w:rFonts w:ascii="Aptos" w:hAnsi="Aptos"/>
        </w:rPr>
        <w:t>“</w:t>
      </w:r>
      <w:r w:rsidR="00032DBD" w:rsidRPr="00DF2853">
        <w:rPr>
          <w:rFonts w:ascii="Aptos" w:hAnsi="Aptos"/>
          <w:i/>
          <w:iCs/>
        </w:rPr>
        <w:t>La nuova conformazione degli assetti organizzativi per le squadre di calcio professionistiche. Una sfida per la creazione di una corporate governance in grado di rispettare i nuovi parame</w:t>
      </w:r>
      <w:r w:rsidR="007052B4" w:rsidRPr="00DF2853">
        <w:rPr>
          <w:rFonts w:ascii="Aptos" w:hAnsi="Aptos"/>
          <w:i/>
          <w:iCs/>
        </w:rPr>
        <w:t>tr</w:t>
      </w:r>
      <w:r w:rsidR="00032DBD" w:rsidRPr="00DF2853">
        <w:rPr>
          <w:rFonts w:ascii="Aptos" w:hAnsi="Aptos"/>
          <w:i/>
          <w:iCs/>
        </w:rPr>
        <w:t>i</w:t>
      </w:r>
      <w:r w:rsidR="007052B4" w:rsidRPr="00DF2853">
        <w:rPr>
          <w:rFonts w:ascii="Aptos" w:hAnsi="Aptos"/>
          <w:i/>
          <w:iCs/>
        </w:rPr>
        <w:t xml:space="preserve"> finanziari del Financial Sustainability Regulations</w:t>
      </w:r>
      <w:r>
        <w:rPr>
          <w:rFonts w:ascii="Aptos" w:hAnsi="Aptos"/>
        </w:rPr>
        <w:t>”</w:t>
      </w:r>
      <w:r w:rsidR="003F7123">
        <w:rPr>
          <w:rFonts w:ascii="Aptos" w:hAnsi="Aptos"/>
        </w:rPr>
        <w:t xml:space="preserve">, </w:t>
      </w:r>
      <w:r>
        <w:rPr>
          <w:rFonts w:ascii="Aptos" w:hAnsi="Aptos"/>
        </w:rPr>
        <w:t>pubblicato online</w:t>
      </w:r>
      <w:r w:rsidR="006E1E7F">
        <w:rPr>
          <w:rFonts w:ascii="Aptos" w:hAnsi="Aptos"/>
        </w:rPr>
        <w:t xml:space="preserve"> 8 maggio 2024, su Diritto dello Sport vol</w:t>
      </w:r>
      <w:r w:rsidR="00646BB1">
        <w:rPr>
          <w:rFonts w:ascii="Aptos" w:hAnsi="Aptos"/>
        </w:rPr>
        <w:t xml:space="preserve">. </w:t>
      </w:r>
      <w:r w:rsidR="006E1E7F">
        <w:rPr>
          <w:rFonts w:ascii="Aptos" w:hAnsi="Aptos"/>
        </w:rPr>
        <w:t>2</w:t>
      </w:r>
      <w:r w:rsidR="00646BB1">
        <w:rPr>
          <w:rFonts w:ascii="Aptos" w:hAnsi="Aptos"/>
        </w:rPr>
        <w:t>, 2024</w:t>
      </w:r>
    </w:p>
    <w:p w14:paraId="032DB148" w14:textId="77777777" w:rsidR="00B64B3F" w:rsidRPr="00F61253" w:rsidRDefault="00B64B3F" w:rsidP="00B64B3F">
      <w:pPr>
        <w:pStyle w:val="BodyText"/>
        <w:spacing w:before="2"/>
        <w:rPr>
          <w:rFonts w:ascii="Aptos" w:hAnsi="Aptos"/>
        </w:rPr>
      </w:pPr>
    </w:p>
    <w:p w14:paraId="0AF6C05F" w14:textId="77777777" w:rsidR="00B64B3F" w:rsidRPr="00376B25" w:rsidRDefault="00B64B3F" w:rsidP="00D9214F">
      <w:pPr>
        <w:pStyle w:val="Heading3"/>
        <w:keepNext w:val="0"/>
        <w:keepLines w:val="0"/>
        <w:numPr>
          <w:ilvl w:val="0"/>
          <w:numId w:val="38"/>
        </w:numPr>
        <w:tabs>
          <w:tab w:val="left" w:pos="1145"/>
          <w:tab w:val="left" w:pos="1146"/>
        </w:tabs>
        <w:autoSpaceDE w:val="0"/>
        <w:autoSpaceDN w:val="0"/>
        <w:spacing w:before="156"/>
        <w:ind w:left="1145" w:hanging="700"/>
        <w:rPr>
          <w:rFonts w:ascii="Aptos" w:hAnsi="Aptos"/>
          <w:color w:val="auto"/>
          <w:w w:val="105"/>
          <w:sz w:val="22"/>
          <w:szCs w:val="22"/>
        </w:rPr>
      </w:pPr>
      <w:r w:rsidRPr="00376B25">
        <w:rPr>
          <w:rFonts w:ascii="Aptos" w:hAnsi="Aptos"/>
          <w:color w:val="auto"/>
          <w:w w:val="105"/>
          <w:sz w:val="22"/>
          <w:szCs w:val="22"/>
        </w:rPr>
        <w:t>CERTIFICAZIONI LINGUISTICHE</w:t>
      </w:r>
    </w:p>
    <w:p w14:paraId="373EAC3F" w14:textId="77777777" w:rsidR="00B64B3F" w:rsidRPr="00F61253" w:rsidRDefault="00B64B3F" w:rsidP="00B64B3F">
      <w:pPr>
        <w:pStyle w:val="BodyText"/>
        <w:spacing w:before="9"/>
        <w:rPr>
          <w:rFonts w:ascii="Aptos" w:hAnsi="Aptos"/>
          <w:b/>
        </w:rPr>
      </w:pPr>
    </w:p>
    <w:p w14:paraId="7A62AC0A" w14:textId="77777777" w:rsidR="00B64B3F" w:rsidRPr="00B64B3F" w:rsidRDefault="00B64B3F" w:rsidP="00B64B3F">
      <w:pPr>
        <w:spacing w:before="1"/>
        <w:ind w:left="992"/>
        <w:jc w:val="both"/>
        <w:rPr>
          <w:rFonts w:ascii="Aptos" w:hAnsi="Aptos"/>
          <w:bCs/>
        </w:rPr>
      </w:pPr>
      <w:r w:rsidRPr="00B64B3F">
        <w:rPr>
          <w:rFonts w:ascii="Aptos" w:hAnsi="Aptos"/>
          <w:bCs/>
          <w:w w:val="105"/>
        </w:rPr>
        <w:t>Toefl:</w:t>
      </w:r>
      <w:r w:rsidRPr="00B64B3F">
        <w:rPr>
          <w:rFonts w:ascii="Aptos" w:hAnsi="Aptos"/>
          <w:bCs/>
          <w:spacing w:val="-4"/>
          <w:w w:val="105"/>
        </w:rPr>
        <w:t xml:space="preserve"> </w:t>
      </w:r>
      <w:r w:rsidRPr="00B64B3F">
        <w:rPr>
          <w:rFonts w:ascii="Aptos" w:hAnsi="Aptos"/>
          <w:bCs/>
          <w:w w:val="105"/>
        </w:rPr>
        <w:t>287/300</w:t>
      </w:r>
      <w:r w:rsidRPr="00B64B3F">
        <w:rPr>
          <w:rFonts w:ascii="Aptos" w:hAnsi="Aptos"/>
          <w:bCs/>
          <w:spacing w:val="6"/>
          <w:w w:val="105"/>
        </w:rPr>
        <w:t xml:space="preserve"> </w:t>
      </w:r>
      <w:r w:rsidRPr="00B64B3F">
        <w:rPr>
          <w:rFonts w:ascii="Aptos" w:hAnsi="Aptos"/>
          <w:bCs/>
          <w:w w:val="105"/>
        </w:rPr>
        <w:t>ottenuto</w:t>
      </w:r>
      <w:r w:rsidRPr="00B64B3F">
        <w:rPr>
          <w:rFonts w:ascii="Aptos" w:hAnsi="Aptos"/>
          <w:bCs/>
          <w:spacing w:val="9"/>
          <w:w w:val="105"/>
        </w:rPr>
        <w:t xml:space="preserve"> </w:t>
      </w:r>
      <w:r w:rsidRPr="00B64B3F">
        <w:rPr>
          <w:rFonts w:ascii="Aptos" w:hAnsi="Aptos"/>
          <w:bCs/>
          <w:w w:val="105"/>
        </w:rPr>
        <w:t>nel</w:t>
      </w:r>
      <w:r w:rsidRPr="00B64B3F">
        <w:rPr>
          <w:rFonts w:ascii="Aptos" w:hAnsi="Aptos"/>
          <w:bCs/>
          <w:spacing w:val="-6"/>
          <w:w w:val="105"/>
        </w:rPr>
        <w:t xml:space="preserve"> </w:t>
      </w:r>
      <w:r w:rsidRPr="00B64B3F">
        <w:rPr>
          <w:rFonts w:ascii="Aptos" w:hAnsi="Aptos"/>
          <w:bCs/>
          <w:w w:val="105"/>
        </w:rPr>
        <w:t>settembre</w:t>
      </w:r>
      <w:r w:rsidRPr="00B64B3F">
        <w:rPr>
          <w:rFonts w:ascii="Aptos" w:hAnsi="Aptos"/>
          <w:bCs/>
          <w:spacing w:val="1"/>
          <w:w w:val="105"/>
        </w:rPr>
        <w:t xml:space="preserve"> </w:t>
      </w:r>
      <w:r w:rsidRPr="00B64B3F">
        <w:rPr>
          <w:rFonts w:ascii="Aptos" w:hAnsi="Aptos"/>
          <w:bCs/>
          <w:spacing w:val="-2"/>
          <w:w w:val="105"/>
        </w:rPr>
        <w:t>2003.</w:t>
      </w:r>
    </w:p>
    <w:p w14:paraId="366EF145" w14:textId="77777777" w:rsidR="00B64B3F" w:rsidRPr="00F61253" w:rsidRDefault="00B64B3F" w:rsidP="00B64B3F">
      <w:pPr>
        <w:pStyle w:val="BodyText"/>
        <w:rPr>
          <w:rFonts w:ascii="Aptos" w:hAnsi="Aptos"/>
          <w:b/>
        </w:rPr>
      </w:pPr>
    </w:p>
    <w:p w14:paraId="592AC4CC" w14:textId="77777777" w:rsidR="00B64B3F" w:rsidRPr="00F61253" w:rsidRDefault="00B64B3F" w:rsidP="00B64B3F">
      <w:pPr>
        <w:pStyle w:val="BodyText"/>
        <w:rPr>
          <w:rFonts w:ascii="Aptos" w:hAnsi="Aptos"/>
          <w:b/>
        </w:rPr>
      </w:pPr>
    </w:p>
    <w:p w14:paraId="58CCB30E" w14:textId="77777777" w:rsidR="00B64B3F" w:rsidRPr="00376B25" w:rsidRDefault="00B64B3F" w:rsidP="00B64B3F">
      <w:pPr>
        <w:pStyle w:val="Heading3"/>
        <w:keepNext w:val="0"/>
        <w:keepLines w:val="0"/>
        <w:numPr>
          <w:ilvl w:val="0"/>
          <w:numId w:val="38"/>
        </w:numPr>
        <w:tabs>
          <w:tab w:val="left" w:pos="1145"/>
          <w:tab w:val="left" w:pos="1146"/>
        </w:tabs>
        <w:autoSpaceDE w:val="0"/>
        <w:autoSpaceDN w:val="0"/>
        <w:spacing w:before="156"/>
        <w:ind w:left="1145" w:hanging="700"/>
        <w:rPr>
          <w:rFonts w:ascii="Aptos" w:hAnsi="Aptos"/>
          <w:color w:val="auto"/>
        </w:rPr>
      </w:pPr>
      <w:r w:rsidRPr="00376B25">
        <w:rPr>
          <w:rFonts w:ascii="Aptos" w:hAnsi="Aptos"/>
          <w:color w:val="auto"/>
          <w:w w:val="105"/>
          <w:sz w:val="22"/>
          <w:szCs w:val="22"/>
        </w:rPr>
        <w:t>ESPERIENZA</w:t>
      </w:r>
      <w:r w:rsidRPr="00376B25">
        <w:rPr>
          <w:rFonts w:ascii="Aptos" w:hAnsi="Aptos"/>
          <w:color w:val="auto"/>
          <w:spacing w:val="2"/>
          <w:w w:val="105"/>
          <w:sz w:val="22"/>
          <w:szCs w:val="22"/>
        </w:rPr>
        <w:t xml:space="preserve"> </w:t>
      </w:r>
      <w:r w:rsidRPr="00376B25">
        <w:rPr>
          <w:rFonts w:ascii="Aptos" w:hAnsi="Aptos"/>
          <w:color w:val="auto"/>
          <w:spacing w:val="-2"/>
          <w:w w:val="105"/>
          <w:sz w:val="22"/>
          <w:szCs w:val="22"/>
        </w:rPr>
        <w:t>LAVORATIVA</w:t>
      </w:r>
    </w:p>
    <w:p w14:paraId="3FFDFDF9" w14:textId="77777777" w:rsidR="00B64B3F" w:rsidRDefault="00B64B3F" w:rsidP="00B64B3F">
      <w:pPr>
        <w:pStyle w:val="Heading3"/>
        <w:tabs>
          <w:tab w:val="left" w:pos="1145"/>
          <w:tab w:val="left" w:pos="1146"/>
        </w:tabs>
        <w:spacing w:before="156"/>
        <w:rPr>
          <w:rFonts w:ascii="Aptos" w:hAnsi="Aptos"/>
          <w:spacing w:val="-2"/>
          <w:w w:val="105"/>
        </w:rPr>
      </w:pPr>
    </w:p>
    <w:p w14:paraId="0E0503CA" w14:textId="6CD18482" w:rsidR="00B64B3F" w:rsidRDefault="00B64B3F" w:rsidP="00BE03DF">
      <w:pPr>
        <w:pStyle w:val="Heading3"/>
        <w:tabs>
          <w:tab w:val="left" w:pos="1145"/>
          <w:tab w:val="left" w:pos="1146"/>
        </w:tabs>
        <w:spacing w:before="156"/>
        <w:ind w:left="1145" w:hanging="578"/>
        <w:rPr>
          <w:rFonts w:ascii="Aptos" w:eastAsiaTheme="minorHAnsi" w:hAnsi="Aptos" w:cstheme="minorBidi"/>
          <w:color w:val="auto"/>
          <w:w w:val="105"/>
          <w:sz w:val="22"/>
          <w:szCs w:val="22"/>
        </w:rPr>
      </w:pPr>
      <w:r w:rsidRPr="00BE03DF">
        <w:rPr>
          <w:rFonts w:ascii="Aptos" w:eastAsiaTheme="minorHAnsi" w:hAnsi="Aptos" w:cstheme="minorBidi"/>
          <w:color w:val="auto"/>
          <w:w w:val="105"/>
          <w:sz w:val="22"/>
          <w:szCs w:val="22"/>
        </w:rPr>
        <w:t>2024 – in corso Deloitte</w:t>
      </w:r>
      <w:r w:rsidR="00661DFF" w:rsidRPr="00BE03DF">
        <w:rPr>
          <w:rFonts w:ascii="Aptos" w:eastAsiaTheme="minorHAnsi" w:hAnsi="Aptos" w:cstheme="minorBidi"/>
          <w:color w:val="auto"/>
          <w:w w:val="105"/>
          <w:sz w:val="22"/>
          <w:szCs w:val="22"/>
        </w:rPr>
        <w:t>, Bologna – Of Counsel</w:t>
      </w:r>
    </w:p>
    <w:p w14:paraId="42161395" w14:textId="77777777" w:rsidR="000E73DE" w:rsidRPr="00F61253" w:rsidRDefault="000E73DE" w:rsidP="000E73DE">
      <w:pPr>
        <w:pStyle w:val="BodyText"/>
        <w:spacing w:before="9"/>
        <w:rPr>
          <w:rFonts w:ascii="Aptos" w:hAnsi="Aptos"/>
          <w:b/>
        </w:rPr>
      </w:pPr>
    </w:p>
    <w:p w14:paraId="63FA0A07" w14:textId="2E9ECD19" w:rsidR="000E73DE" w:rsidRPr="000E73DE" w:rsidRDefault="000E73DE" w:rsidP="000E73DE">
      <w:pPr>
        <w:pStyle w:val="BodyText"/>
        <w:numPr>
          <w:ilvl w:val="1"/>
          <w:numId w:val="43"/>
        </w:numPr>
        <w:spacing w:line="345" w:lineRule="auto"/>
        <w:ind w:right="122"/>
        <w:jc w:val="both"/>
        <w:rPr>
          <w:rFonts w:ascii="Aptos" w:hAnsi="Aptos"/>
        </w:rPr>
      </w:pPr>
      <w:r w:rsidRPr="00F61253">
        <w:rPr>
          <w:rFonts w:ascii="Aptos" w:hAnsi="Aptos"/>
          <w:w w:val="105"/>
        </w:rPr>
        <w:t>Assistenza</w:t>
      </w:r>
      <w:r w:rsidRPr="00F61253">
        <w:rPr>
          <w:rFonts w:ascii="Aptos" w:hAnsi="Aptos"/>
          <w:spacing w:val="27"/>
          <w:w w:val="105"/>
        </w:rPr>
        <w:t xml:space="preserve"> </w:t>
      </w:r>
      <w:r w:rsidRPr="00F61253">
        <w:rPr>
          <w:rFonts w:ascii="Aptos" w:hAnsi="Aptos"/>
          <w:w w:val="105"/>
        </w:rPr>
        <w:t>ad</w:t>
      </w:r>
      <w:r w:rsidRPr="00F61253">
        <w:rPr>
          <w:rFonts w:ascii="Aptos" w:hAnsi="Aptos"/>
          <w:spacing w:val="25"/>
          <w:w w:val="105"/>
        </w:rPr>
        <w:t xml:space="preserve"> </w:t>
      </w:r>
      <w:r w:rsidRPr="00F61253">
        <w:rPr>
          <w:rFonts w:ascii="Aptos" w:hAnsi="Aptos"/>
          <w:w w:val="105"/>
        </w:rPr>
        <w:t>investitori</w:t>
      </w:r>
      <w:r w:rsidRPr="00F61253">
        <w:rPr>
          <w:rFonts w:ascii="Aptos" w:hAnsi="Aptos"/>
          <w:spacing w:val="28"/>
          <w:w w:val="105"/>
        </w:rPr>
        <w:t xml:space="preserve"> </w:t>
      </w:r>
      <w:r w:rsidRPr="00F61253">
        <w:rPr>
          <w:rFonts w:ascii="Aptos" w:hAnsi="Aptos"/>
          <w:w w:val="105"/>
        </w:rPr>
        <w:t>privati</w:t>
      </w:r>
      <w:r w:rsidRPr="00F61253">
        <w:rPr>
          <w:rFonts w:ascii="Aptos" w:hAnsi="Aptos"/>
          <w:spacing w:val="27"/>
          <w:w w:val="105"/>
        </w:rPr>
        <w:t xml:space="preserve"> </w:t>
      </w:r>
      <w:r w:rsidRPr="00F61253">
        <w:rPr>
          <w:rFonts w:ascii="Aptos" w:hAnsi="Aptos"/>
          <w:w w:val="105"/>
        </w:rPr>
        <w:t>nel corso di processi di ristrutturazione</w:t>
      </w:r>
      <w:r w:rsidRPr="00F61253">
        <w:rPr>
          <w:rFonts w:ascii="Aptos" w:hAnsi="Aptos"/>
          <w:spacing w:val="-1"/>
          <w:w w:val="105"/>
        </w:rPr>
        <w:t xml:space="preserve"> </w:t>
      </w:r>
      <w:r w:rsidRPr="00F61253">
        <w:rPr>
          <w:rFonts w:ascii="Aptos" w:hAnsi="Aptos"/>
          <w:w w:val="105"/>
        </w:rPr>
        <w:t>del debito e</w:t>
      </w:r>
      <w:r w:rsidRPr="00F61253">
        <w:rPr>
          <w:rFonts w:ascii="Aptos" w:hAnsi="Aptos"/>
          <w:spacing w:val="-2"/>
          <w:w w:val="105"/>
        </w:rPr>
        <w:t xml:space="preserve"> </w:t>
      </w:r>
      <w:r w:rsidRPr="00F61253">
        <w:rPr>
          <w:rFonts w:ascii="Aptos" w:hAnsi="Aptos"/>
          <w:w w:val="105"/>
        </w:rPr>
        <w:t>di gestione di procedure concorsuali</w:t>
      </w:r>
      <w:r w:rsidRPr="00F61253">
        <w:rPr>
          <w:rFonts w:ascii="Aptos" w:hAnsi="Aptos"/>
          <w:spacing w:val="17"/>
          <w:w w:val="105"/>
        </w:rPr>
        <w:t xml:space="preserve"> </w:t>
      </w:r>
      <w:r w:rsidRPr="00F61253">
        <w:rPr>
          <w:rFonts w:ascii="Aptos" w:hAnsi="Aptos"/>
          <w:w w:val="105"/>
        </w:rPr>
        <w:t>(i.e. concordati</w:t>
      </w:r>
      <w:r w:rsidRPr="00F61253">
        <w:rPr>
          <w:rFonts w:ascii="Aptos" w:hAnsi="Aptos"/>
          <w:spacing w:val="16"/>
          <w:w w:val="105"/>
        </w:rPr>
        <w:t xml:space="preserve"> </w:t>
      </w:r>
      <w:r w:rsidRPr="00F61253">
        <w:rPr>
          <w:rFonts w:ascii="Aptos" w:hAnsi="Aptos"/>
          <w:w w:val="105"/>
        </w:rPr>
        <w:t>preventivi e amministrazione straordinaria di grandi imprese);</w:t>
      </w:r>
    </w:p>
    <w:p w14:paraId="734AFDE9" w14:textId="77777777" w:rsidR="000E73DE" w:rsidRPr="00F61253" w:rsidRDefault="000E73DE" w:rsidP="000E73DE">
      <w:pPr>
        <w:pStyle w:val="BodyText"/>
        <w:numPr>
          <w:ilvl w:val="1"/>
          <w:numId w:val="43"/>
        </w:numPr>
        <w:spacing w:before="115"/>
        <w:jc w:val="both"/>
        <w:rPr>
          <w:rFonts w:ascii="Aptos" w:hAnsi="Aptos"/>
        </w:rPr>
      </w:pPr>
      <w:r w:rsidRPr="00F61253">
        <w:rPr>
          <w:rFonts w:ascii="Aptos" w:hAnsi="Aptos"/>
          <w:w w:val="105"/>
        </w:rPr>
        <w:t>Assistenza</w:t>
      </w:r>
      <w:r w:rsidRPr="00F61253">
        <w:rPr>
          <w:rFonts w:ascii="Aptos" w:hAnsi="Aptos"/>
          <w:spacing w:val="1"/>
          <w:w w:val="105"/>
        </w:rPr>
        <w:t xml:space="preserve"> </w:t>
      </w:r>
      <w:r w:rsidRPr="00F61253">
        <w:rPr>
          <w:rFonts w:ascii="Aptos" w:hAnsi="Aptos"/>
          <w:w w:val="105"/>
        </w:rPr>
        <w:t>ad</w:t>
      </w:r>
      <w:r w:rsidRPr="00F61253">
        <w:rPr>
          <w:rFonts w:ascii="Aptos" w:hAnsi="Aptos"/>
          <w:spacing w:val="2"/>
          <w:w w:val="105"/>
        </w:rPr>
        <w:t xml:space="preserve"> </w:t>
      </w:r>
      <w:r w:rsidRPr="00F61253">
        <w:rPr>
          <w:rFonts w:ascii="Aptos" w:hAnsi="Aptos"/>
          <w:w w:val="105"/>
        </w:rPr>
        <w:t>investitori</w:t>
      </w:r>
      <w:r w:rsidRPr="00F61253">
        <w:rPr>
          <w:rFonts w:ascii="Aptos" w:hAnsi="Aptos"/>
          <w:spacing w:val="8"/>
          <w:w w:val="105"/>
        </w:rPr>
        <w:t xml:space="preserve"> </w:t>
      </w:r>
      <w:r w:rsidRPr="00F61253">
        <w:rPr>
          <w:rFonts w:ascii="Aptos" w:hAnsi="Aptos"/>
          <w:w w:val="105"/>
        </w:rPr>
        <w:t>pubblici</w:t>
      </w:r>
      <w:r w:rsidRPr="00F61253">
        <w:rPr>
          <w:rFonts w:ascii="Aptos" w:hAnsi="Aptos"/>
          <w:spacing w:val="2"/>
          <w:w w:val="105"/>
        </w:rPr>
        <w:t xml:space="preserve"> </w:t>
      </w:r>
      <w:r w:rsidRPr="00F61253">
        <w:rPr>
          <w:rFonts w:ascii="Aptos" w:hAnsi="Aptos"/>
          <w:w w:val="105"/>
        </w:rPr>
        <w:t>e</w:t>
      </w:r>
      <w:r w:rsidRPr="00F61253">
        <w:rPr>
          <w:rFonts w:ascii="Aptos" w:hAnsi="Aptos"/>
          <w:spacing w:val="-9"/>
          <w:w w:val="105"/>
        </w:rPr>
        <w:t xml:space="preserve"> </w:t>
      </w:r>
      <w:r w:rsidRPr="00F61253">
        <w:rPr>
          <w:rFonts w:ascii="Aptos" w:hAnsi="Aptos"/>
          <w:w w:val="105"/>
        </w:rPr>
        <w:t>privati</w:t>
      </w:r>
      <w:r w:rsidRPr="00F61253">
        <w:rPr>
          <w:rFonts w:ascii="Aptos" w:hAnsi="Aptos"/>
          <w:spacing w:val="7"/>
          <w:w w:val="105"/>
        </w:rPr>
        <w:t xml:space="preserve"> </w:t>
      </w:r>
      <w:r w:rsidRPr="00F61253">
        <w:rPr>
          <w:rFonts w:ascii="Aptos" w:hAnsi="Aptos"/>
          <w:w w:val="105"/>
        </w:rPr>
        <w:t>in</w:t>
      </w:r>
      <w:r w:rsidRPr="00F61253">
        <w:rPr>
          <w:rFonts w:ascii="Aptos" w:hAnsi="Aptos"/>
          <w:spacing w:val="-3"/>
          <w:w w:val="105"/>
        </w:rPr>
        <w:t xml:space="preserve"> </w:t>
      </w:r>
      <w:r w:rsidRPr="00F61253">
        <w:rPr>
          <w:rFonts w:ascii="Aptos" w:hAnsi="Aptos"/>
          <w:w w:val="105"/>
        </w:rPr>
        <w:t>operazioni</w:t>
      </w:r>
      <w:r w:rsidRPr="00F61253">
        <w:rPr>
          <w:rFonts w:ascii="Aptos" w:hAnsi="Aptos"/>
          <w:spacing w:val="11"/>
          <w:w w:val="105"/>
        </w:rPr>
        <w:t xml:space="preserve"> </w:t>
      </w:r>
      <w:r w:rsidRPr="00F61253">
        <w:rPr>
          <w:rFonts w:ascii="Aptos" w:hAnsi="Aptos"/>
          <w:w w:val="105"/>
        </w:rPr>
        <w:t>di</w:t>
      </w:r>
      <w:r w:rsidRPr="00F61253">
        <w:rPr>
          <w:rFonts w:ascii="Aptos" w:hAnsi="Aptos"/>
          <w:spacing w:val="-7"/>
          <w:w w:val="105"/>
        </w:rPr>
        <w:t xml:space="preserve"> </w:t>
      </w:r>
      <w:r w:rsidRPr="00F61253">
        <w:rPr>
          <w:rFonts w:ascii="Aptos" w:hAnsi="Aptos"/>
          <w:spacing w:val="-4"/>
          <w:w w:val="105"/>
        </w:rPr>
        <w:t>M&amp;A;</w:t>
      </w:r>
    </w:p>
    <w:p w14:paraId="76703CD1" w14:textId="77777777" w:rsidR="000E73DE" w:rsidRPr="00F61253" w:rsidRDefault="000E73DE" w:rsidP="000E73DE">
      <w:pPr>
        <w:pStyle w:val="BodyText"/>
        <w:numPr>
          <w:ilvl w:val="1"/>
          <w:numId w:val="43"/>
        </w:numPr>
        <w:spacing w:line="345" w:lineRule="auto"/>
        <w:ind w:right="123"/>
        <w:jc w:val="both"/>
        <w:rPr>
          <w:rFonts w:ascii="Aptos" w:hAnsi="Aptos"/>
        </w:rPr>
      </w:pPr>
      <w:r w:rsidRPr="00F61253">
        <w:rPr>
          <w:rFonts w:ascii="Aptos" w:hAnsi="Aptos"/>
          <w:w w:val="105"/>
        </w:rPr>
        <w:t xml:space="preserve">Assistenza a primarie realtà industriali all'interno delle operazioni di Project Financing nella redazione dei principali documenti negoziali (i.e. Security Package; Turnkey Agreement; Contratti di Finanziamento e Convenzione con la Stazione Appaltante nelle operazioni di </w:t>
      </w:r>
      <w:r w:rsidRPr="00F61253">
        <w:rPr>
          <w:rFonts w:ascii="Aptos" w:hAnsi="Aptos"/>
          <w:spacing w:val="-2"/>
          <w:w w:val="105"/>
        </w:rPr>
        <w:t>PPP);</w:t>
      </w:r>
    </w:p>
    <w:p w14:paraId="7134614A" w14:textId="760D0AB8" w:rsidR="000E73DE" w:rsidRPr="000E73DE" w:rsidRDefault="000E73DE" w:rsidP="000E73DE">
      <w:pPr>
        <w:pStyle w:val="BodyText"/>
        <w:numPr>
          <w:ilvl w:val="1"/>
          <w:numId w:val="43"/>
        </w:numPr>
        <w:spacing w:before="115" w:line="345" w:lineRule="auto"/>
        <w:ind w:right="129"/>
        <w:jc w:val="both"/>
        <w:rPr>
          <w:rFonts w:ascii="Aptos" w:hAnsi="Aptos"/>
        </w:rPr>
      </w:pPr>
      <w:r w:rsidRPr="00F61253">
        <w:rPr>
          <w:rFonts w:ascii="Aptos" w:hAnsi="Aptos"/>
          <w:w w:val="105"/>
        </w:rPr>
        <w:t>Consulenza al top management</w:t>
      </w:r>
      <w:r w:rsidRPr="00F61253">
        <w:rPr>
          <w:rFonts w:ascii="Aptos" w:hAnsi="Aptos"/>
          <w:spacing w:val="40"/>
          <w:w w:val="105"/>
        </w:rPr>
        <w:t xml:space="preserve"> </w:t>
      </w:r>
      <w:r w:rsidRPr="00F61253">
        <w:rPr>
          <w:rFonts w:ascii="Aptos" w:hAnsi="Aptos"/>
          <w:w w:val="105"/>
        </w:rPr>
        <w:t xml:space="preserve">di multinazionali estere su tematiche di </w:t>
      </w:r>
      <w:r w:rsidRPr="00F61253">
        <w:rPr>
          <w:rFonts w:ascii="Aptos" w:hAnsi="Aptos"/>
          <w:w w:val="105"/>
        </w:rPr>
        <w:lastRenderedPageBreak/>
        <w:t>governance</w:t>
      </w:r>
      <w:r w:rsidRPr="00F61253">
        <w:rPr>
          <w:rFonts w:ascii="Aptos" w:hAnsi="Aptos"/>
          <w:spacing w:val="40"/>
          <w:w w:val="105"/>
        </w:rPr>
        <w:t xml:space="preserve"> </w:t>
      </w:r>
      <w:r w:rsidRPr="00F61253">
        <w:rPr>
          <w:rFonts w:ascii="Aptos" w:hAnsi="Aptos"/>
          <w:w w:val="105"/>
        </w:rPr>
        <w:t>societaria diritto commerciale in generale;</w:t>
      </w:r>
    </w:p>
    <w:p w14:paraId="7471855C" w14:textId="77777777" w:rsidR="000E73DE" w:rsidRPr="000E73DE" w:rsidRDefault="000E73DE" w:rsidP="000E73DE">
      <w:pPr>
        <w:rPr>
          <w:lang w:val="it-IT"/>
        </w:rPr>
      </w:pPr>
    </w:p>
    <w:p w14:paraId="716F170D" w14:textId="77777777" w:rsidR="00B64B3F" w:rsidRPr="000E73DE" w:rsidRDefault="00B64B3F" w:rsidP="00BE03DF">
      <w:pPr>
        <w:pStyle w:val="BodyText"/>
        <w:spacing w:before="10"/>
        <w:rPr>
          <w:rFonts w:ascii="Aptos" w:eastAsiaTheme="minorHAnsi" w:hAnsi="Aptos" w:cstheme="minorBidi"/>
          <w:b/>
          <w:w w:val="105"/>
        </w:rPr>
      </w:pPr>
    </w:p>
    <w:p w14:paraId="4DD4302E" w14:textId="741284FF" w:rsidR="00B64B3F" w:rsidRPr="00851B1C" w:rsidRDefault="00B64B3F" w:rsidP="00BE03DF">
      <w:pPr>
        <w:pStyle w:val="Heading4"/>
        <w:spacing w:before="0"/>
        <w:ind w:left="500"/>
        <w:rPr>
          <w:rFonts w:ascii="Aptos" w:eastAsiaTheme="minorHAnsi" w:hAnsi="Aptos" w:cstheme="minorBidi"/>
          <w:b/>
          <w:i w:val="0"/>
          <w:iCs w:val="0"/>
          <w:color w:val="auto"/>
          <w:w w:val="105"/>
          <w:lang w:val="it-IT"/>
        </w:rPr>
      </w:pPr>
      <w:r w:rsidRPr="00851B1C">
        <w:rPr>
          <w:rFonts w:ascii="Aptos" w:eastAsiaTheme="minorHAnsi" w:hAnsi="Aptos" w:cstheme="minorBidi"/>
          <w:b/>
          <w:i w:val="0"/>
          <w:iCs w:val="0"/>
          <w:color w:val="auto"/>
          <w:w w:val="105"/>
          <w:lang w:val="it-IT"/>
        </w:rPr>
        <w:t>2013 - 2024 Fieldfisher (poi WST Tax&amp;Legal), Bologna/Milano</w:t>
      </w:r>
      <w:r w:rsidR="00661DFF" w:rsidRPr="00851B1C">
        <w:rPr>
          <w:rFonts w:ascii="Aptos" w:eastAsiaTheme="minorHAnsi" w:hAnsi="Aptos" w:cstheme="minorBidi"/>
          <w:b/>
          <w:i w:val="0"/>
          <w:iCs w:val="0"/>
          <w:color w:val="auto"/>
          <w:w w:val="105"/>
          <w:lang w:val="it-IT"/>
        </w:rPr>
        <w:t xml:space="preserve"> - </w:t>
      </w:r>
      <w:r w:rsidRPr="00851B1C">
        <w:rPr>
          <w:rFonts w:ascii="Aptos" w:eastAsiaTheme="minorHAnsi" w:hAnsi="Aptos" w:cstheme="minorBidi"/>
          <w:b/>
          <w:i w:val="0"/>
          <w:iCs w:val="0"/>
          <w:color w:val="auto"/>
          <w:w w:val="105"/>
          <w:lang w:val="it-IT"/>
        </w:rPr>
        <w:t>Socio Ordinario</w:t>
      </w:r>
    </w:p>
    <w:p w14:paraId="60492243" w14:textId="77777777" w:rsidR="00B64B3F" w:rsidRPr="00F61253" w:rsidRDefault="00B64B3F" w:rsidP="00B64B3F">
      <w:pPr>
        <w:pStyle w:val="BodyText"/>
        <w:spacing w:before="9"/>
        <w:rPr>
          <w:rFonts w:ascii="Aptos" w:hAnsi="Aptos"/>
          <w:b/>
        </w:rPr>
      </w:pPr>
    </w:p>
    <w:p w14:paraId="70B43E1A" w14:textId="1D2EF5AD" w:rsidR="00B64B3F" w:rsidRPr="00F61253" w:rsidRDefault="00B64B3F" w:rsidP="004F2B29">
      <w:pPr>
        <w:pStyle w:val="BodyText"/>
        <w:numPr>
          <w:ilvl w:val="1"/>
          <w:numId w:val="43"/>
        </w:numPr>
        <w:spacing w:line="345" w:lineRule="auto"/>
        <w:ind w:right="122"/>
        <w:jc w:val="both"/>
        <w:rPr>
          <w:rFonts w:ascii="Aptos" w:hAnsi="Aptos"/>
        </w:rPr>
      </w:pPr>
      <w:r w:rsidRPr="00F61253">
        <w:rPr>
          <w:rFonts w:ascii="Aptos" w:hAnsi="Aptos"/>
          <w:w w:val="105"/>
        </w:rPr>
        <w:t>Assistenza</w:t>
      </w:r>
      <w:r w:rsidRPr="00F61253">
        <w:rPr>
          <w:rFonts w:ascii="Aptos" w:hAnsi="Aptos"/>
          <w:spacing w:val="27"/>
          <w:w w:val="105"/>
        </w:rPr>
        <w:t xml:space="preserve"> </w:t>
      </w:r>
      <w:r w:rsidRPr="00F61253">
        <w:rPr>
          <w:rFonts w:ascii="Aptos" w:hAnsi="Aptos"/>
          <w:w w:val="105"/>
        </w:rPr>
        <w:t>ad</w:t>
      </w:r>
      <w:r w:rsidRPr="00F61253">
        <w:rPr>
          <w:rFonts w:ascii="Aptos" w:hAnsi="Aptos"/>
          <w:spacing w:val="25"/>
          <w:w w:val="105"/>
        </w:rPr>
        <w:t xml:space="preserve"> </w:t>
      </w:r>
      <w:r w:rsidRPr="00F61253">
        <w:rPr>
          <w:rFonts w:ascii="Aptos" w:hAnsi="Aptos"/>
          <w:w w:val="105"/>
        </w:rPr>
        <w:t>investitori</w:t>
      </w:r>
      <w:r w:rsidRPr="00F61253">
        <w:rPr>
          <w:rFonts w:ascii="Aptos" w:hAnsi="Aptos"/>
          <w:spacing w:val="28"/>
          <w:w w:val="105"/>
        </w:rPr>
        <w:t xml:space="preserve"> </w:t>
      </w:r>
      <w:r w:rsidRPr="00F61253">
        <w:rPr>
          <w:rFonts w:ascii="Aptos" w:hAnsi="Aptos"/>
          <w:w w:val="105"/>
        </w:rPr>
        <w:t>privati</w:t>
      </w:r>
      <w:r w:rsidRPr="00F61253">
        <w:rPr>
          <w:rFonts w:ascii="Aptos" w:hAnsi="Aptos"/>
          <w:spacing w:val="27"/>
          <w:w w:val="105"/>
        </w:rPr>
        <w:t xml:space="preserve"> </w:t>
      </w:r>
      <w:r w:rsidRPr="00F61253">
        <w:rPr>
          <w:rFonts w:ascii="Aptos" w:hAnsi="Aptos"/>
          <w:w w:val="105"/>
        </w:rPr>
        <w:t>nel corso di processi di ristrutturazione</w:t>
      </w:r>
      <w:r w:rsidRPr="00F61253">
        <w:rPr>
          <w:rFonts w:ascii="Aptos" w:hAnsi="Aptos"/>
          <w:spacing w:val="-1"/>
          <w:w w:val="105"/>
        </w:rPr>
        <w:t xml:space="preserve"> </w:t>
      </w:r>
      <w:r w:rsidRPr="00F61253">
        <w:rPr>
          <w:rFonts w:ascii="Aptos" w:hAnsi="Aptos"/>
          <w:w w:val="105"/>
        </w:rPr>
        <w:t>del debito e</w:t>
      </w:r>
      <w:r w:rsidRPr="00F61253">
        <w:rPr>
          <w:rFonts w:ascii="Aptos" w:hAnsi="Aptos"/>
          <w:spacing w:val="-2"/>
          <w:w w:val="105"/>
        </w:rPr>
        <w:t xml:space="preserve"> </w:t>
      </w:r>
      <w:r w:rsidRPr="00F61253">
        <w:rPr>
          <w:rFonts w:ascii="Aptos" w:hAnsi="Aptos"/>
          <w:w w:val="105"/>
        </w:rPr>
        <w:t>di gestione di procedure concorsuali</w:t>
      </w:r>
      <w:r w:rsidRPr="00F61253">
        <w:rPr>
          <w:rFonts w:ascii="Aptos" w:hAnsi="Aptos"/>
          <w:spacing w:val="17"/>
          <w:w w:val="105"/>
        </w:rPr>
        <w:t xml:space="preserve"> </w:t>
      </w:r>
      <w:r w:rsidRPr="00F61253">
        <w:rPr>
          <w:rFonts w:ascii="Aptos" w:hAnsi="Aptos"/>
          <w:w w:val="105"/>
        </w:rPr>
        <w:t>(i.e. concordati</w:t>
      </w:r>
      <w:r w:rsidRPr="00F61253">
        <w:rPr>
          <w:rFonts w:ascii="Aptos" w:hAnsi="Aptos"/>
          <w:spacing w:val="16"/>
          <w:w w:val="105"/>
        </w:rPr>
        <w:t xml:space="preserve"> </w:t>
      </w:r>
      <w:r w:rsidRPr="00F61253">
        <w:rPr>
          <w:rFonts w:ascii="Aptos" w:hAnsi="Aptos"/>
          <w:w w:val="105"/>
        </w:rPr>
        <w:t>preventivi e amministrazione straordinaria di grandi imprese);</w:t>
      </w:r>
    </w:p>
    <w:p w14:paraId="4DBF5C83" w14:textId="77777777" w:rsidR="00B64B3F" w:rsidRPr="00F61253" w:rsidRDefault="00B64B3F" w:rsidP="004F2B29">
      <w:pPr>
        <w:pStyle w:val="BodyText"/>
        <w:numPr>
          <w:ilvl w:val="1"/>
          <w:numId w:val="43"/>
        </w:numPr>
        <w:spacing w:before="115"/>
        <w:jc w:val="both"/>
        <w:rPr>
          <w:rFonts w:ascii="Aptos" w:hAnsi="Aptos"/>
        </w:rPr>
      </w:pPr>
      <w:r w:rsidRPr="00F61253">
        <w:rPr>
          <w:rFonts w:ascii="Aptos" w:hAnsi="Aptos"/>
          <w:w w:val="105"/>
        </w:rPr>
        <w:t>Assistenza</w:t>
      </w:r>
      <w:r w:rsidRPr="00F61253">
        <w:rPr>
          <w:rFonts w:ascii="Aptos" w:hAnsi="Aptos"/>
          <w:spacing w:val="1"/>
          <w:w w:val="105"/>
        </w:rPr>
        <w:t xml:space="preserve"> </w:t>
      </w:r>
      <w:r w:rsidRPr="00F61253">
        <w:rPr>
          <w:rFonts w:ascii="Aptos" w:hAnsi="Aptos"/>
          <w:w w:val="105"/>
        </w:rPr>
        <w:t>ad</w:t>
      </w:r>
      <w:r w:rsidRPr="00F61253">
        <w:rPr>
          <w:rFonts w:ascii="Aptos" w:hAnsi="Aptos"/>
          <w:spacing w:val="2"/>
          <w:w w:val="105"/>
        </w:rPr>
        <w:t xml:space="preserve"> </w:t>
      </w:r>
      <w:r w:rsidRPr="00F61253">
        <w:rPr>
          <w:rFonts w:ascii="Aptos" w:hAnsi="Aptos"/>
          <w:w w:val="105"/>
        </w:rPr>
        <w:t>investitori</w:t>
      </w:r>
      <w:r w:rsidRPr="00F61253">
        <w:rPr>
          <w:rFonts w:ascii="Aptos" w:hAnsi="Aptos"/>
          <w:spacing w:val="8"/>
          <w:w w:val="105"/>
        </w:rPr>
        <w:t xml:space="preserve"> </w:t>
      </w:r>
      <w:r w:rsidRPr="00F61253">
        <w:rPr>
          <w:rFonts w:ascii="Aptos" w:hAnsi="Aptos"/>
          <w:w w:val="105"/>
        </w:rPr>
        <w:t>pubblici</w:t>
      </w:r>
      <w:r w:rsidRPr="00F61253">
        <w:rPr>
          <w:rFonts w:ascii="Aptos" w:hAnsi="Aptos"/>
          <w:spacing w:val="2"/>
          <w:w w:val="105"/>
        </w:rPr>
        <w:t xml:space="preserve"> </w:t>
      </w:r>
      <w:r w:rsidRPr="00F61253">
        <w:rPr>
          <w:rFonts w:ascii="Aptos" w:hAnsi="Aptos"/>
          <w:w w:val="105"/>
        </w:rPr>
        <w:t>e</w:t>
      </w:r>
      <w:r w:rsidRPr="00F61253">
        <w:rPr>
          <w:rFonts w:ascii="Aptos" w:hAnsi="Aptos"/>
          <w:spacing w:val="-9"/>
          <w:w w:val="105"/>
        </w:rPr>
        <w:t xml:space="preserve"> </w:t>
      </w:r>
      <w:r w:rsidRPr="00F61253">
        <w:rPr>
          <w:rFonts w:ascii="Aptos" w:hAnsi="Aptos"/>
          <w:w w:val="105"/>
        </w:rPr>
        <w:t>privati</w:t>
      </w:r>
      <w:r w:rsidRPr="00F61253">
        <w:rPr>
          <w:rFonts w:ascii="Aptos" w:hAnsi="Aptos"/>
          <w:spacing w:val="7"/>
          <w:w w:val="105"/>
        </w:rPr>
        <w:t xml:space="preserve"> </w:t>
      </w:r>
      <w:r w:rsidRPr="00F61253">
        <w:rPr>
          <w:rFonts w:ascii="Aptos" w:hAnsi="Aptos"/>
          <w:w w:val="105"/>
        </w:rPr>
        <w:t>in</w:t>
      </w:r>
      <w:r w:rsidRPr="00F61253">
        <w:rPr>
          <w:rFonts w:ascii="Aptos" w:hAnsi="Aptos"/>
          <w:spacing w:val="-3"/>
          <w:w w:val="105"/>
        </w:rPr>
        <w:t xml:space="preserve"> </w:t>
      </w:r>
      <w:r w:rsidRPr="00F61253">
        <w:rPr>
          <w:rFonts w:ascii="Aptos" w:hAnsi="Aptos"/>
          <w:w w:val="105"/>
        </w:rPr>
        <w:t>operazioni</w:t>
      </w:r>
      <w:r w:rsidRPr="00F61253">
        <w:rPr>
          <w:rFonts w:ascii="Aptos" w:hAnsi="Aptos"/>
          <w:spacing w:val="11"/>
          <w:w w:val="105"/>
        </w:rPr>
        <w:t xml:space="preserve"> </w:t>
      </w:r>
      <w:r w:rsidRPr="00F61253">
        <w:rPr>
          <w:rFonts w:ascii="Aptos" w:hAnsi="Aptos"/>
          <w:w w:val="105"/>
        </w:rPr>
        <w:t>di</w:t>
      </w:r>
      <w:r w:rsidRPr="00F61253">
        <w:rPr>
          <w:rFonts w:ascii="Aptos" w:hAnsi="Aptos"/>
          <w:spacing w:val="-7"/>
          <w:w w:val="105"/>
        </w:rPr>
        <w:t xml:space="preserve"> </w:t>
      </w:r>
      <w:r w:rsidRPr="00F61253">
        <w:rPr>
          <w:rFonts w:ascii="Aptos" w:hAnsi="Aptos"/>
          <w:spacing w:val="-4"/>
          <w:w w:val="105"/>
        </w:rPr>
        <w:t>M&amp;A;</w:t>
      </w:r>
    </w:p>
    <w:p w14:paraId="414CEB2D" w14:textId="77777777" w:rsidR="00B64B3F" w:rsidRPr="00F61253" w:rsidRDefault="00B64B3F" w:rsidP="00B64B3F">
      <w:pPr>
        <w:pStyle w:val="BodyText"/>
        <w:spacing w:before="9"/>
        <w:rPr>
          <w:rFonts w:ascii="Aptos" w:hAnsi="Aptos"/>
        </w:rPr>
      </w:pPr>
    </w:p>
    <w:p w14:paraId="3EE6F22B" w14:textId="77777777" w:rsidR="00B64B3F" w:rsidRPr="00F61253" w:rsidRDefault="00B64B3F" w:rsidP="004F2B29">
      <w:pPr>
        <w:pStyle w:val="BodyText"/>
        <w:numPr>
          <w:ilvl w:val="1"/>
          <w:numId w:val="43"/>
        </w:numPr>
        <w:spacing w:line="345" w:lineRule="auto"/>
        <w:ind w:right="123"/>
        <w:jc w:val="both"/>
        <w:rPr>
          <w:rFonts w:ascii="Aptos" w:hAnsi="Aptos"/>
        </w:rPr>
      </w:pPr>
      <w:r w:rsidRPr="00F61253">
        <w:rPr>
          <w:rFonts w:ascii="Aptos" w:hAnsi="Aptos"/>
          <w:w w:val="105"/>
        </w:rPr>
        <w:t xml:space="preserve">Assistenza a primarie realtà industriali all'interno delle operazioni di Project Financing nella redazione dei principali documenti negoziali (i.e. Security Package; Turnkey Agreement; Contratti di Finanziamento e Convenzione con la Stazione Appaltante nelle operazioni di </w:t>
      </w:r>
      <w:r w:rsidRPr="00F61253">
        <w:rPr>
          <w:rFonts w:ascii="Aptos" w:hAnsi="Aptos"/>
          <w:spacing w:val="-2"/>
          <w:w w:val="105"/>
        </w:rPr>
        <w:t>PPP);</w:t>
      </w:r>
    </w:p>
    <w:p w14:paraId="3CE526C6" w14:textId="77777777" w:rsidR="00B64B3F" w:rsidRPr="00F61253" w:rsidRDefault="00B64B3F" w:rsidP="004F2B29">
      <w:pPr>
        <w:pStyle w:val="BodyText"/>
        <w:numPr>
          <w:ilvl w:val="1"/>
          <w:numId w:val="43"/>
        </w:numPr>
        <w:spacing w:before="115" w:line="345" w:lineRule="auto"/>
        <w:ind w:right="129"/>
        <w:jc w:val="both"/>
        <w:rPr>
          <w:rFonts w:ascii="Aptos" w:hAnsi="Aptos"/>
        </w:rPr>
      </w:pPr>
      <w:r w:rsidRPr="00F61253">
        <w:rPr>
          <w:rFonts w:ascii="Aptos" w:hAnsi="Aptos"/>
          <w:w w:val="105"/>
        </w:rPr>
        <w:t>Consulenza al top management</w:t>
      </w:r>
      <w:r w:rsidRPr="00F61253">
        <w:rPr>
          <w:rFonts w:ascii="Aptos" w:hAnsi="Aptos"/>
          <w:spacing w:val="40"/>
          <w:w w:val="105"/>
        </w:rPr>
        <w:t xml:space="preserve"> </w:t>
      </w:r>
      <w:r w:rsidRPr="00F61253">
        <w:rPr>
          <w:rFonts w:ascii="Aptos" w:hAnsi="Aptos"/>
          <w:w w:val="105"/>
        </w:rPr>
        <w:t>di multinazionali estere su tematiche di governance</w:t>
      </w:r>
      <w:r w:rsidRPr="00F61253">
        <w:rPr>
          <w:rFonts w:ascii="Aptos" w:hAnsi="Aptos"/>
          <w:spacing w:val="40"/>
          <w:w w:val="105"/>
        </w:rPr>
        <w:t xml:space="preserve"> </w:t>
      </w:r>
      <w:r w:rsidRPr="00F61253">
        <w:rPr>
          <w:rFonts w:ascii="Aptos" w:hAnsi="Aptos"/>
          <w:w w:val="105"/>
        </w:rPr>
        <w:t>societaria diritto commerciale in generale;</w:t>
      </w:r>
    </w:p>
    <w:p w14:paraId="3E0D5AE3" w14:textId="77777777" w:rsidR="00B64B3F" w:rsidRPr="00F61253" w:rsidRDefault="00B64B3F" w:rsidP="004F2B29">
      <w:pPr>
        <w:pStyle w:val="BodyText"/>
        <w:numPr>
          <w:ilvl w:val="1"/>
          <w:numId w:val="43"/>
        </w:numPr>
        <w:spacing w:before="118"/>
        <w:jc w:val="both"/>
        <w:rPr>
          <w:rFonts w:ascii="Aptos" w:hAnsi="Aptos"/>
        </w:rPr>
      </w:pPr>
      <w:r w:rsidRPr="00F61253">
        <w:rPr>
          <w:rFonts w:ascii="Aptos" w:hAnsi="Aptos"/>
          <w:w w:val="105"/>
        </w:rPr>
        <w:t>Supporto</w:t>
      </w:r>
      <w:r w:rsidRPr="00F61253">
        <w:rPr>
          <w:rFonts w:ascii="Aptos" w:hAnsi="Aptos"/>
          <w:spacing w:val="1"/>
          <w:w w:val="105"/>
        </w:rPr>
        <w:t xml:space="preserve"> </w:t>
      </w:r>
      <w:r w:rsidRPr="00F61253">
        <w:rPr>
          <w:rFonts w:ascii="Aptos" w:hAnsi="Aptos"/>
          <w:w w:val="105"/>
        </w:rPr>
        <w:t>a</w:t>
      </w:r>
      <w:r w:rsidRPr="00F61253">
        <w:rPr>
          <w:rFonts w:ascii="Aptos" w:hAnsi="Aptos"/>
          <w:spacing w:val="-3"/>
          <w:w w:val="105"/>
        </w:rPr>
        <w:t xml:space="preserve"> </w:t>
      </w:r>
      <w:r w:rsidRPr="00F61253">
        <w:rPr>
          <w:rFonts w:ascii="Aptos" w:hAnsi="Aptos"/>
          <w:w w:val="105"/>
        </w:rPr>
        <w:t>Gruppi</w:t>
      </w:r>
      <w:r w:rsidRPr="00F61253">
        <w:rPr>
          <w:rFonts w:ascii="Aptos" w:hAnsi="Aptos"/>
          <w:spacing w:val="9"/>
          <w:w w:val="105"/>
        </w:rPr>
        <w:t xml:space="preserve"> </w:t>
      </w:r>
      <w:r w:rsidRPr="00F61253">
        <w:rPr>
          <w:rFonts w:ascii="Aptos" w:hAnsi="Aptos"/>
          <w:w w:val="105"/>
        </w:rPr>
        <w:t>internazionali per</w:t>
      </w:r>
      <w:r w:rsidRPr="00F61253">
        <w:rPr>
          <w:rFonts w:ascii="Aptos" w:hAnsi="Aptos"/>
          <w:spacing w:val="3"/>
          <w:w w:val="105"/>
        </w:rPr>
        <w:t xml:space="preserve"> </w:t>
      </w:r>
      <w:r w:rsidRPr="00F61253">
        <w:rPr>
          <w:rFonts w:ascii="Aptos" w:hAnsi="Aptos"/>
          <w:w w:val="105"/>
        </w:rPr>
        <w:t>la</w:t>
      </w:r>
      <w:r w:rsidRPr="00F61253">
        <w:rPr>
          <w:rFonts w:ascii="Aptos" w:hAnsi="Aptos"/>
          <w:spacing w:val="-7"/>
          <w:w w:val="105"/>
        </w:rPr>
        <w:t xml:space="preserve"> </w:t>
      </w:r>
      <w:r w:rsidRPr="00F61253">
        <w:rPr>
          <w:rFonts w:ascii="Aptos" w:hAnsi="Aptos"/>
          <w:w w:val="105"/>
        </w:rPr>
        <w:t>creazione</w:t>
      </w:r>
      <w:r w:rsidRPr="00F61253">
        <w:rPr>
          <w:rFonts w:ascii="Aptos" w:hAnsi="Aptos"/>
          <w:spacing w:val="6"/>
          <w:w w:val="105"/>
        </w:rPr>
        <w:t xml:space="preserve"> </w:t>
      </w:r>
      <w:r w:rsidRPr="00F61253">
        <w:rPr>
          <w:rFonts w:ascii="Aptos" w:hAnsi="Aptos"/>
          <w:w w:val="105"/>
        </w:rPr>
        <w:t>di</w:t>
      </w:r>
      <w:r w:rsidRPr="00F61253">
        <w:rPr>
          <w:rFonts w:ascii="Aptos" w:hAnsi="Aptos"/>
          <w:spacing w:val="-3"/>
          <w:w w:val="105"/>
        </w:rPr>
        <w:t xml:space="preserve"> </w:t>
      </w:r>
      <w:r w:rsidRPr="00F61253">
        <w:rPr>
          <w:rFonts w:ascii="Aptos" w:hAnsi="Aptos"/>
          <w:w w:val="105"/>
        </w:rPr>
        <w:t>proprie</w:t>
      </w:r>
      <w:r w:rsidRPr="00F61253">
        <w:rPr>
          <w:rFonts w:ascii="Aptos" w:hAnsi="Aptos"/>
          <w:spacing w:val="4"/>
          <w:w w:val="105"/>
        </w:rPr>
        <w:t xml:space="preserve"> </w:t>
      </w:r>
      <w:r w:rsidRPr="00F61253">
        <w:rPr>
          <w:rFonts w:ascii="Aptos" w:hAnsi="Aptos"/>
          <w:w w:val="105"/>
        </w:rPr>
        <w:t>reti</w:t>
      </w:r>
      <w:r w:rsidRPr="00F61253">
        <w:rPr>
          <w:rFonts w:ascii="Aptos" w:hAnsi="Aptos"/>
          <w:spacing w:val="5"/>
          <w:w w:val="105"/>
        </w:rPr>
        <w:t xml:space="preserve"> </w:t>
      </w:r>
      <w:r w:rsidRPr="00F61253">
        <w:rPr>
          <w:rFonts w:ascii="Aptos" w:hAnsi="Aptos"/>
          <w:w w:val="105"/>
        </w:rPr>
        <w:t>distributive</w:t>
      </w:r>
      <w:r w:rsidRPr="00F61253">
        <w:rPr>
          <w:rFonts w:ascii="Aptos" w:hAnsi="Aptos"/>
          <w:spacing w:val="5"/>
          <w:w w:val="105"/>
        </w:rPr>
        <w:t xml:space="preserve"> </w:t>
      </w:r>
      <w:r w:rsidRPr="00F61253">
        <w:rPr>
          <w:rFonts w:ascii="Aptos" w:hAnsi="Aptos"/>
          <w:w w:val="105"/>
        </w:rPr>
        <w:t>e</w:t>
      </w:r>
      <w:r w:rsidRPr="00F61253">
        <w:rPr>
          <w:rFonts w:ascii="Aptos" w:hAnsi="Aptos"/>
          <w:spacing w:val="-1"/>
          <w:w w:val="105"/>
        </w:rPr>
        <w:t xml:space="preserve"> </w:t>
      </w:r>
      <w:r w:rsidRPr="00F61253">
        <w:rPr>
          <w:rFonts w:ascii="Aptos" w:hAnsi="Aptos"/>
          <w:w w:val="105"/>
        </w:rPr>
        <w:t>di</w:t>
      </w:r>
      <w:r w:rsidRPr="00F61253">
        <w:rPr>
          <w:rFonts w:ascii="Aptos" w:hAnsi="Aptos"/>
          <w:spacing w:val="-8"/>
          <w:w w:val="105"/>
        </w:rPr>
        <w:t xml:space="preserve"> </w:t>
      </w:r>
      <w:r w:rsidRPr="00F61253">
        <w:rPr>
          <w:rFonts w:ascii="Aptos" w:hAnsi="Aptos"/>
          <w:spacing w:val="-2"/>
          <w:w w:val="105"/>
        </w:rPr>
        <w:t>franchising;</w:t>
      </w:r>
    </w:p>
    <w:p w14:paraId="216491F4" w14:textId="77777777" w:rsidR="00B64B3F" w:rsidRPr="00F61253" w:rsidRDefault="00B64B3F" w:rsidP="00B64B3F">
      <w:pPr>
        <w:pStyle w:val="BodyText"/>
        <w:spacing w:before="10"/>
        <w:rPr>
          <w:rFonts w:ascii="Aptos" w:hAnsi="Aptos"/>
        </w:rPr>
      </w:pPr>
    </w:p>
    <w:p w14:paraId="1E54C2E3" w14:textId="1B0F0407" w:rsidR="00B64B3F" w:rsidRDefault="00B64B3F" w:rsidP="004F2B29">
      <w:pPr>
        <w:pStyle w:val="BodyText"/>
        <w:numPr>
          <w:ilvl w:val="1"/>
          <w:numId w:val="43"/>
        </w:numPr>
        <w:spacing w:before="115" w:line="345" w:lineRule="auto"/>
        <w:ind w:right="123"/>
        <w:jc w:val="both"/>
        <w:rPr>
          <w:rFonts w:ascii="Aptos" w:hAnsi="Aptos"/>
          <w:w w:val="105"/>
        </w:rPr>
      </w:pPr>
      <w:r w:rsidRPr="00F61253">
        <w:rPr>
          <w:rFonts w:ascii="Aptos" w:hAnsi="Aptos"/>
          <w:w w:val="105"/>
        </w:rPr>
        <w:t>Redazione e negoziazione di un ampio spettro di documentazione legale, inclusi prospetti informativi,</w:t>
      </w:r>
      <w:r w:rsidRPr="00F61253">
        <w:rPr>
          <w:rFonts w:ascii="Aptos" w:hAnsi="Aptos"/>
          <w:spacing w:val="33"/>
          <w:w w:val="105"/>
        </w:rPr>
        <w:t xml:space="preserve"> </w:t>
      </w:r>
      <w:r w:rsidRPr="00F61253">
        <w:rPr>
          <w:rFonts w:ascii="Aptos" w:hAnsi="Aptos"/>
          <w:w w:val="105"/>
        </w:rPr>
        <w:t>contratti</w:t>
      </w:r>
      <w:r w:rsidRPr="00F61253">
        <w:rPr>
          <w:rFonts w:ascii="Aptos" w:hAnsi="Aptos"/>
          <w:spacing w:val="34"/>
          <w:w w:val="105"/>
        </w:rPr>
        <w:t xml:space="preserve"> </w:t>
      </w:r>
      <w:r w:rsidRPr="00F61253">
        <w:rPr>
          <w:rFonts w:ascii="Aptos" w:hAnsi="Aptos"/>
          <w:w w:val="105"/>
        </w:rPr>
        <w:t>di</w:t>
      </w:r>
      <w:r w:rsidRPr="00F61253">
        <w:rPr>
          <w:rFonts w:ascii="Aptos" w:hAnsi="Aptos"/>
          <w:spacing w:val="20"/>
          <w:w w:val="105"/>
        </w:rPr>
        <w:t xml:space="preserve"> </w:t>
      </w:r>
      <w:r w:rsidRPr="00F61253">
        <w:rPr>
          <w:rFonts w:ascii="Aptos" w:hAnsi="Aptos"/>
          <w:w w:val="105"/>
        </w:rPr>
        <w:t>acquisto</w:t>
      </w:r>
      <w:r w:rsidRPr="00F61253">
        <w:rPr>
          <w:rFonts w:ascii="Aptos" w:hAnsi="Aptos"/>
          <w:spacing w:val="27"/>
          <w:w w:val="105"/>
        </w:rPr>
        <w:t xml:space="preserve"> </w:t>
      </w:r>
      <w:r w:rsidRPr="00F61253">
        <w:rPr>
          <w:rFonts w:ascii="Aptos" w:hAnsi="Aptos"/>
          <w:w w:val="105"/>
        </w:rPr>
        <w:t>e</w:t>
      </w:r>
      <w:r w:rsidRPr="00F61253">
        <w:rPr>
          <w:rFonts w:ascii="Aptos" w:hAnsi="Aptos"/>
          <w:spacing w:val="20"/>
          <w:w w:val="105"/>
        </w:rPr>
        <w:t xml:space="preserve"> </w:t>
      </w:r>
      <w:r w:rsidRPr="00F61253">
        <w:rPr>
          <w:rFonts w:ascii="Aptos" w:hAnsi="Aptos"/>
          <w:w w:val="105"/>
        </w:rPr>
        <w:t>di</w:t>
      </w:r>
      <w:r w:rsidRPr="00F61253">
        <w:rPr>
          <w:rFonts w:ascii="Aptos" w:hAnsi="Aptos"/>
          <w:spacing w:val="19"/>
          <w:w w:val="105"/>
        </w:rPr>
        <w:t xml:space="preserve"> </w:t>
      </w:r>
      <w:r w:rsidRPr="00F61253">
        <w:rPr>
          <w:rFonts w:ascii="Aptos" w:hAnsi="Aptos"/>
          <w:w w:val="105"/>
        </w:rPr>
        <w:t>affitto</w:t>
      </w:r>
      <w:r w:rsidRPr="00F61253">
        <w:rPr>
          <w:rFonts w:ascii="Aptos" w:hAnsi="Aptos"/>
          <w:spacing w:val="24"/>
          <w:w w:val="105"/>
        </w:rPr>
        <w:t xml:space="preserve"> </w:t>
      </w:r>
      <w:r w:rsidRPr="00F61253">
        <w:rPr>
          <w:rFonts w:ascii="Aptos" w:hAnsi="Aptos"/>
          <w:w w:val="105"/>
        </w:rPr>
        <w:t>di</w:t>
      </w:r>
      <w:r w:rsidRPr="00F61253">
        <w:rPr>
          <w:rFonts w:ascii="Aptos" w:hAnsi="Aptos"/>
          <w:spacing w:val="26"/>
          <w:w w:val="105"/>
        </w:rPr>
        <w:t xml:space="preserve"> </w:t>
      </w:r>
      <w:r w:rsidRPr="00F61253">
        <w:rPr>
          <w:rFonts w:ascii="Aptos" w:hAnsi="Aptos"/>
          <w:w w:val="105"/>
        </w:rPr>
        <w:t>rami</w:t>
      </w:r>
      <w:r w:rsidRPr="00F61253">
        <w:rPr>
          <w:rFonts w:ascii="Aptos" w:hAnsi="Aptos"/>
          <w:spacing w:val="22"/>
          <w:w w:val="105"/>
        </w:rPr>
        <w:t xml:space="preserve"> </w:t>
      </w:r>
      <w:r w:rsidRPr="00F61253">
        <w:rPr>
          <w:rFonts w:ascii="Aptos" w:hAnsi="Aptos"/>
          <w:w w:val="105"/>
        </w:rPr>
        <w:t>d'azienda,</w:t>
      </w:r>
      <w:r w:rsidRPr="00F61253">
        <w:rPr>
          <w:rFonts w:ascii="Aptos" w:hAnsi="Aptos"/>
          <w:spacing w:val="26"/>
          <w:w w:val="105"/>
        </w:rPr>
        <w:t xml:space="preserve"> </w:t>
      </w:r>
      <w:r w:rsidRPr="00F61253">
        <w:rPr>
          <w:rFonts w:ascii="Aptos" w:hAnsi="Aptos"/>
          <w:w w:val="105"/>
        </w:rPr>
        <w:t>contratti</w:t>
      </w:r>
      <w:r w:rsidRPr="00F61253">
        <w:rPr>
          <w:rFonts w:ascii="Aptos" w:hAnsi="Aptos"/>
          <w:spacing w:val="34"/>
          <w:w w:val="105"/>
        </w:rPr>
        <w:t xml:space="preserve"> </w:t>
      </w:r>
      <w:r w:rsidRPr="00F61253">
        <w:rPr>
          <w:rFonts w:ascii="Aptos" w:hAnsi="Aptos"/>
          <w:w w:val="105"/>
        </w:rPr>
        <w:t>di</w:t>
      </w:r>
      <w:r w:rsidRPr="00F61253">
        <w:rPr>
          <w:rFonts w:ascii="Aptos" w:hAnsi="Aptos"/>
          <w:spacing w:val="24"/>
          <w:w w:val="105"/>
        </w:rPr>
        <w:t xml:space="preserve"> </w:t>
      </w:r>
      <w:r w:rsidRPr="00F61253">
        <w:rPr>
          <w:rFonts w:ascii="Aptos" w:hAnsi="Aptos"/>
          <w:w w:val="105"/>
        </w:rPr>
        <w:t>acquisto/vendita di pa</w:t>
      </w:r>
      <w:r w:rsidR="0059746C">
        <w:rPr>
          <w:rFonts w:ascii="Aptos" w:hAnsi="Aptos"/>
          <w:w w:val="105"/>
        </w:rPr>
        <w:t>rt</w:t>
      </w:r>
      <w:r w:rsidRPr="00F61253">
        <w:rPr>
          <w:rFonts w:ascii="Aptos" w:hAnsi="Aptos"/>
          <w:w w:val="105"/>
        </w:rPr>
        <w:t>ecipazioni sociali, statuti societari, accordi di investimento,</w:t>
      </w:r>
      <w:r w:rsidR="0059746C">
        <w:rPr>
          <w:rFonts w:ascii="Aptos" w:hAnsi="Aptos"/>
          <w:w w:val="105"/>
        </w:rPr>
        <w:t xml:space="preserve"> </w:t>
      </w:r>
      <w:r w:rsidR="0059746C" w:rsidRPr="00F61253">
        <w:rPr>
          <w:rFonts w:ascii="Aptos" w:hAnsi="Aptos"/>
          <w:w w:val="105"/>
        </w:rPr>
        <w:t>contratti di Joint-Venture, patti parasociali, contratti di lavoro subordinato con executive, contratti (attivi e passivi) di fornitura, consignment agreement,</w:t>
      </w:r>
      <w:r w:rsidR="0059746C" w:rsidRPr="00F61253">
        <w:rPr>
          <w:rFonts w:ascii="Aptos" w:hAnsi="Aptos"/>
          <w:spacing w:val="40"/>
          <w:w w:val="105"/>
        </w:rPr>
        <w:t xml:space="preserve"> </w:t>
      </w:r>
      <w:r w:rsidR="0059746C" w:rsidRPr="00F61253">
        <w:rPr>
          <w:rFonts w:ascii="Aptos" w:hAnsi="Aptos"/>
          <w:w w:val="105"/>
        </w:rPr>
        <w:t>contratti di agenzia commerciale, contratti di locazione commerciale e finanziaria di beni immobili e mobili strumentali;</w:t>
      </w:r>
    </w:p>
    <w:p w14:paraId="56B0656C" w14:textId="68763D81" w:rsidR="004F2B29" w:rsidRPr="004F2B29" w:rsidRDefault="004F2B29" w:rsidP="004F2B29">
      <w:pPr>
        <w:pStyle w:val="BodyText"/>
        <w:numPr>
          <w:ilvl w:val="1"/>
          <w:numId w:val="43"/>
        </w:numPr>
        <w:spacing w:before="92"/>
        <w:jc w:val="both"/>
        <w:rPr>
          <w:rFonts w:ascii="Aptos" w:hAnsi="Aptos"/>
        </w:rPr>
      </w:pPr>
      <w:r w:rsidRPr="00F61253">
        <w:rPr>
          <w:rFonts w:ascii="Aptos" w:hAnsi="Aptos"/>
          <w:w w:val="105"/>
        </w:rPr>
        <w:t>Redazione</w:t>
      </w:r>
      <w:r w:rsidRPr="00F61253">
        <w:rPr>
          <w:rFonts w:ascii="Aptos" w:hAnsi="Aptos"/>
          <w:spacing w:val="42"/>
          <w:w w:val="105"/>
        </w:rPr>
        <w:t xml:space="preserve"> </w:t>
      </w:r>
      <w:r w:rsidRPr="00F61253">
        <w:rPr>
          <w:rFonts w:ascii="Aptos" w:hAnsi="Aptos"/>
          <w:w w:val="105"/>
        </w:rPr>
        <w:t>di</w:t>
      </w:r>
      <w:r w:rsidRPr="00F61253">
        <w:rPr>
          <w:rFonts w:ascii="Aptos" w:hAnsi="Aptos"/>
          <w:spacing w:val="38"/>
          <w:w w:val="105"/>
        </w:rPr>
        <w:t xml:space="preserve"> </w:t>
      </w:r>
      <w:r w:rsidRPr="00F61253">
        <w:rPr>
          <w:rFonts w:ascii="Aptos" w:hAnsi="Aptos"/>
          <w:w w:val="105"/>
        </w:rPr>
        <w:t>modelli</w:t>
      </w:r>
      <w:r w:rsidRPr="00F61253">
        <w:rPr>
          <w:rFonts w:ascii="Aptos" w:hAnsi="Aptos"/>
          <w:spacing w:val="44"/>
          <w:w w:val="105"/>
        </w:rPr>
        <w:t xml:space="preserve"> </w:t>
      </w:r>
      <w:r w:rsidRPr="00F61253">
        <w:rPr>
          <w:rFonts w:ascii="Aptos" w:hAnsi="Aptos"/>
          <w:w w:val="105"/>
        </w:rPr>
        <w:t>di</w:t>
      </w:r>
      <w:r w:rsidRPr="00F61253">
        <w:rPr>
          <w:rFonts w:ascii="Aptos" w:hAnsi="Aptos"/>
          <w:spacing w:val="32"/>
          <w:w w:val="105"/>
        </w:rPr>
        <w:t xml:space="preserve"> </w:t>
      </w:r>
      <w:r w:rsidRPr="00F61253">
        <w:rPr>
          <w:rFonts w:ascii="Aptos" w:hAnsi="Aptos"/>
          <w:w w:val="105"/>
        </w:rPr>
        <w:t>organizzazione,</w:t>
      </w:r>
      <w:r w:rsidRPr="00F61253">
        <w:rPr>
          <w:rFonts w:ascii="Aptos" w:hAnsi="Aptos"/>
          <w:spacing w:val="20"/>
          <w:w w:val="105"/>
        </w:rPr>
        <w:t xml:space="preserve"> </w:t>
      </w:r>
      <w:r w:rsidRPr="00F61253">
        <w:rPr>
          <w:rFonts w:ascii="Aptos" w:hAnsi="Aptos"/>
          <w:w w:val="105"/>
        </w:rPr>
        <w:t>gestione</w:t>
      </w:r>
      <w:r w:rsidRPr="00F61253">
        <w:rPr>
          <w:rFonts w:ascii="Aptos" w:hAnsi="Aptos"/>
          <w:spacing w:val="34"/>
          <w:w w:val="105"/>
        </w:rPr>
        <w:t xml:space="preserve"> </w:t>
      </w:r>
      <w:r w:rsidRPr="00F61253">
        <w:rPr>
          <w:rFonts w:ascii="Aptos" w:hAnsi="Aptos"/>
          <w:w w:val="105"/>
        </w:rPr>
        <w:t>e</w:t>
      </w:r>
      <w:r w:rsidRPr="00F61253">
        <w:rPr>
          <w:rFonts w:ascii="Aptos" w:hAnsi="Aptos"/>
          <w:spacing w:val="35"/>
          <w:w w:val="105"/>
        </w:rPr>
        <w:t xml:space="preserve"> </w:t>
      </w:r>
      <w:r w:rsidRPr="00F61253">
        <w:rPr>
          <w:rFonts w:ascii="Aptos" w:hAnsi="Aptos"/>
          <w:w w:val="105"/>
        </w:rPr>
        <w:t>controllo</w:t>
      </w:r>
      <w:r w:rsidRPr="00F61253">
        <w:rPr>
          <w:rFonts w:ascii="Aptos" w:hAnsi="Aptos"/>
          <w:spacing w:val="47"/>
          <w:w w:val="105"/>
        </w:rPr>
        <w:t xml:space="preserve"> </w:t>
      </w:r>
      <w:r w:rsidRPr="00F61253">
        <w:rPr>
          <w:rFonts w:ascii="Aptos" w:hAnsi="Aptos"/>
          <w:w w:val="105"/>
        </w:rPr>
        <w:t>ai</w:t>
      </w:r>
      <w:r w:rsidRPr="00F61253">
        <w:rPr>
          <w:rFonts w:ascii="Aptos" w:hAnsi="Aptos"/>
          <w:spacing w:val="30"/>
          <w:w w:val="105"/>
        </w:rPr>
        <w:t xml:space="preserve"> </w:t>
      </w:r>
      <w:r w:rsidRPr="00F61253">
        <w:rPr>
          <w:rFonts w:ascii="Aptos" w:hAnsi="Aptos"/>
          <w:w w:val="105"/>
        </w:rPr>
        <w:t>sensi</w:t>
      </w:r>
      <w:r w:rsidRPr="00F61253">
        <w:rPr>
          <w:rFonts w:ascii="Aptos" w:hAnsi="Aptos"/>
          <w:spacing w:val="43"/>
          <w:w w:val="105"/>
        </w:rPr>
        <w:t xml:space="preserve"> </w:t>
      </w:r>
      <w:r w:rsidRPr="00F61253">
        <w:rPr>
          <w:rFonts w:ascii="Aptos" w:hAnsi="Aptos"/>
          <w:w w:val="105"/>
        </w:rPr>
        <w:t>del</w:t>
      </w:r>
      <w:r w:rsidRPr="00F61253">
        <w:rPr>
          <w:rFonts w:ascii="Aptos" w:hAnsi="Aptos"/>
          <w:spacing w:val="47"/>
          <w:w w:val="105"/>
        </w:rPr>
        <w:t xml:space="preserve"> </w:t>
      </w:r>
      <w:r w:rsidRPr="00F61253">
        <w:rPr>
          <w:rFonts w:ascii="Aptos" w:hAnsi="Aptos"/>
          <w:w w:val="105"/>
        </w:rPr>
        <w:t>D.lgs</w:t>
      </w:r>
      <w:r w:rsidRPr="00F61253">
        <w:rPr>
          <w:rFonts w:ascii="Aptos" w:hAnsi="Aptos"/>
          <w:spacing w:val="32"/>
          <w:w w:val="105"/>
        </w:rPr>
        <w:t xml:space="preserve"> </w:t>
      </w:r>
      <w:r w:rsidRPr="00F61253">
        <w:rPr>
          <w:rFonts w:ascii="Aptos" w:hAnsi="Aptos"/>
          <w:spacing w:val="-2"/>
          <w:w w:val="105"/>
        </w:rPr>
        <w:t>231/2001</w:t>
      </w:r>
      <w:r>
        <w:rPr>
          <w:rFonts w:ascii="Aptos" w:hAnsi="Aptos"/>
          <w:spacing w:val="-2"/>
          <w:w w:val="105"/>
        </w:rPr>
        <w:t xml:space="preserve"> </w:t>
      </w:r>
      <w:r w:rsidRPr="004F2B29">
        <w:rPr>
          <w:rFonts w:ascii="Aptos" w:hAnsi="Aptos"/>
          <w:spacing w:val="-2"/>
        </w:rPr>
        <w:t>("MOG").</w:t>
      </w:r>
    </w:p>
    <w:p w14:paraId="482FD366" w14:textId="77777777" w:rsidR="004F2B29" w:rsidRPr="00F61253" w:rsidRDefault="004F2B29" w:rsidP="004F2B29">
      <w:pPr>
        <w:pStyle w:val="BodyText"/>
        <w:spacing w:before="3"/>
        <w:rPr>
          <w:rFonts w:ascii="Aptos" w:hAnsi="Aptos"/>
          <w:b/>
        </w:rPr>
      </w:pPr>
    </w:p>
    <w:p w14:paraId="6DCDD0DC" w14:textId="77777777" w:rsidR="004F2B29" w:rsidRPr="004F2B29" w:rsidRDefault="004F2B29" w:rsidP="004F2B29">
      <w:pPr>
        <w:pStyle w:val="BodyText"/>
        <w:numPr>
          <w:ilvl w:val="1"/>
          <w:numId w:val="43"/>
        </w:numPr>
        <w:spacing w:line="345" w:lineRule="auto"/>
        <w:ind w:right="110"/>
        <w:jc w:val="both"/>
        <w:rPr>
          <w:rFonts w:ascii="Aptos" w:hAnsi="Aptos"/>
        </w:rPr>
      </w:pPr>
      <w:r w:rsidRPr="00F61253">
        <w:rPr>
          <w:rFonts w:ascii="Aptos" w:hAnsi="Aptos"/>
          <w:w w:val="105"/>
        </w:rPr>
        <w:t>Assistenza a primarie realtà industriali nell'adeguamento</w:t>
      </w:r>
      <w:r w:rsidRPr="00F61253">
        <w:rPr>
          <w:rFonts w:ascii="Aptos" w:hAnsi="Aptos"/>
          <w:spacing w:val="-1"/>
          <w:w w:val="105"/>
        </w:rPr>
        <w:t xml:space="preserve"> </w:t>
      </w:r>
      <w:r w:rsidRPr="00F61253">
        <w:rPr>
          <w:rFonts w:ascii="Aptos" w:hAnsi="Aptos"/>
          <w:w w:val="105"/>
        </w:rPr>
        <w:t>e aggiornamento del MOG nonché nelle attività di controllo svolte dall' Organismo di Vigilanza.</w:t>
      </w:r>
    </w:p>
    <w:p w14:paraId="12C803D3" w14:textId="77777777" w:rsidR="004F2B29" w:rsidRPr="00851B1C" w:rsidRDefault="004F2B29" w:rsidP="004F2B29">
      <w:pPr>
        <w:pStyle w:val="ListParagraph"/>
        <w:rPr>
          <w:rFonts w:ascii="Aptos" w:hAnsi="Aptos"/>
          <w:lang w:val="it-IT"/>
        </w:rPr>
      </w:pPr>
    </w:p>
    <w:p w14:paraId="2E9D796C" w14:textId="77777777" w:rsidR="00135325" w:rsidRPr="00BE03DF" w:rsidRDefault="00135325" w:rsidP="00BE03DF">
      <w:pPr>
        <w:pStyle w:val="Heading4"/>
        <w:spacing w:before="113" w:line="460" w:lineRule="auto"/>
        <w:ind w:left="1276" w:right="681"/>
        <w:rPr>
          <w:rFonts w:ascii="Aptos" w:hAnsi="Aptos"/>
          <w:color w:val="000000" w:themeColor="text1"/>
          <w:w w:val="105"/>
          <w:lang w:val="it-IT"/>
        </w:rPr>
      </w:pPr>
      <w:r w:rsidRPr="00BE03DF">
        <w:rPr>
          <w:rFonts w:ascii="Aptos" w:hAnsi="Aptos"/>
          <w:color w:val="000000" w:themeColor="text1"/>
          <w:w w:val="105"/>
          <w:lang w:val="it-IT"/>
        </w:rPr>
        <w:lastRenderedPageBreak/>
        <w:t>Tutte le</w:t>
      </w:r>
      <w:r w:rsidRPr="00BE03DF">
        <w:rPr>
          <w:rFonts w:ascii="Aptos" w:hAnsi="Aptos"/>
          <w:color w:val="000000" w:themeColor="text1"/>
          <w:spacing w:val="-8"/>
          <w:w w:val="105"/>
          <w:lang w:val="it-IT"/>
        </w:rPr>
        <w:t xml:space="preserve"> </w:t>
      </w:r>
      <w:r w:rsidRPr="00BE03DF">
        <w:rPr>
          <w:rFonts w:ascii="Aptos" w:hAnsi="Aptos"/>
          <w:color w:val="000000" w:themeColor="text1"/>
          <w:w w:val="105"/>
          <w:lang w:val="it-IT"/>
        </w:rPr>
        <w:t>attività sopra elencate</w:t>
      </w:r>
      <w:r w:rsidRPr="00BE03DF">
        <w:rPr>
          <w:rFonts w:ascii="Aptos" w:hAnsi="Aptos"/>
          <w:color w:val="000000" w:themeColor="text1"/>
          <w:spacing w:val="-4"/>
          <w:w w:val="105"/>
          <w:lang w:val="it-IT"/>
        </w:rPr>
        <w:t xml:space="preserve"> </w:t>
      </w:r>
      <w:r w:rsidRPr="00BE03DF">
        <w:rPr>
          <w:rFonts w:ascii="Aptos" w:hAnsi="Aptos"/>
          <w:color w:val="000000" w:themeColor="text1"/>
          <w:w w:val="105"/>
          <w:lang w:val="it-IT"/>
        </w:rPr>
        <w:t>sono</w:t>
      </w:r>
      <w:r w:rsidRPr="00BE03DF">
        <w:rPr>
          <w:rFonts w:ascii="Aptos" w:hAnsi="Aptos"/>
          <w:color w:val="000000" w:themeColor="text1"/>
          <w:spacing w:val="-5"/>
          <w:w w:val="105"/>
          <w:lang w:val="it-IT"/>
        </w:rPr>
        <w:t xml:space="preserve"> </w:t>
      </w:r>
      <w:r w:rsidRPr="00BE03DF">
        <w:rPr>
          <w:rFonts w:ascii="Aptos" w:hAnsi="Aptos"/>
          <w:color w:val="000000" w:themeColor="text1"/>
          <w:w w:val="105"/>
          <w:lang w:val="it-IT"/>
        </w:rPr>
        <w:t>state</w:t>
      </w:r>
      <w:r w:rsidRPr="00BE03DF">
        <w:rPr>
          <w:rFonts w:ascii="Aptos" w:hAnsi="Aptos"/>
          <w:color w:val="000000" w:themeColor="text1"/>
          <w:spacing w:val="-11"/>
          <w:w w:val="105"/>
          <w:lang w:val="it-IT"/>
        </w:rPr>
        <w:t xml:space="preserve"> </w:t>
      </w:r>
      <w:r w:rsidRPr="00BE03DF">
        <w:rPr>
          <w:rFonts w:ascii="Aptos" w:hAnsi="Aptos"/>
          <w:color w:val="000000" w:themeColor="text1"/>
          <w:w w:val="105"/>
          <w:lang w:val="it-IT"/>
        </w:rPr>
        <w:t>svolte</w:t>
      </w:r>
      <w:r w:rsidRPr="00BE03DF">
        <w:rPr>
          <w:rFonts w:ascii="Aptos" w:hAnsi="Aptos"/>
          <w:color w:val="000000" w:themeColor="text1"/>
          <w:spacing w:val="-5"/>
          <w:w w:val="105"/>
          <w:lang w:val="it-IT"/>
        </w:rPr>
        <w:t xml:space="preserve"> </w:t>
      </w:r>
      <w:r w:rsidRPr="00BE03DF">
        <w:rPr>
          <w:rFonts w:ascii="Aptos" w:hAnsi="Aptos"/>
          <w:color w:val="000000" w:themeColor="text1"/>
          <w:w w:val="105"/>
          <w:lang w:val="it-IT"/>
        </w:rPr>
        <w:t>sia in lingua italiana che</w:t>
      </w:r>
      <w:r w:rsidRPr="00BE03DF">
        <w:rPr>
          <w:rFonts w:ascii="Aptos" w:hAnsi="Aptos"/>
          <w:color w:val="000000" w:themeColor="text1"/>
          <w:spacing w:val="-2"/>
          <w:w w:val="105"/>
          <w:lang w:val="it-IT"/>
        </w:rPr>
        <w:t xml:space="preserve"> </w:t>
      </w:r>
      <w:r w:rsidRPr="00BE03DF">
        <w:rPr>
          <w:rFonts w:ascii="Aptos" w:hAnsi="Aptos"/>
          <w:color w:val="000000" w:themeColor="text1"/>
          <w:w w:val="105"/>
          <w:lang w:val="it-IT"/>
        </w:rPr>
        <w:t xml:space="preserve">in lingua inglese. </w:t>
      </w:r>
    </w:p>
    <w:p w14:paraId="6A47FF6B" w14:textId="77777777" w:rsidR="00135325" w:rsidRPr="00BE03DF" w:rsidRDefault="00135325" w:rsidP="00BE03DF">
      <w:pPr>
        <w:spacing w:before="118"/>
        <w:ind w:firstLine="426"/>
        <w:jc w:val="both"/>
        <w:rPr>
          <w:rFonts w:ascii="Aptos" w:hAnsi="Aptos"/>
          <w:b/>
          <w:w w:val="105"/>
        </w:rPr>
      </w:pPr>
      <w:r w:rsidRPr="00BE03DF">
        <w:rPr>
          <w:rFonts w:ascii="Aptos" w:hAnsi="Aptos"/>
          <w:b/>
          <w:w w:val="105"/>
        </w:rPr>
        <w:t>2015: General Counsel Affairs di Zucchi Bassetti S.p.A.</w:t>
      </w:r>
    </w:p>
    <w:p w14:paraId="671EAE3F" w14:textId="77777777" w:rsidR="00135325" w:rsidRPr="00F61253" w:rsidRDefault="00135325" w:rsidP="00135325">
      <w:pPr>
        <w:pStyle w:val="BodyText"/>
        <w:numPr>
          <w:ilvl w:val="1"/>
          <w:numId w:val="44"/>
        </w:numPr>
        <w:spacing w:line="345" w:lineRule="auto"/>
        <w:ind w:right="104"/>
        <w:jc w:val="both"/>
        <w:rPr>
          <w:rFonts w:ascii="Aptos" w:hAnsi="Aptos"/>
        </w:rPr>
      </w:pPr>
      <w:r w:rsidRPr="00F61253">
        <w:rPr>
          <w:rFonts w:ascii="Aptos" w:hAnsi="Aptos"/>
          <w:w w:val="105"/>
        </w:rPr>
        <w:t>Supporto al CEO (Dott. Giovanni Vacchi) nel coordinare il processo di ristrutturazione del debito (conclusosi con l'omologazione presso il Tribunale di Busto Arsizio di un Accordo di Ristrutturazione</w:t>
      </w:r>
      <w:r w:rsidRPr="00F61253">
        <w:rPr>
          <w:rFonts w:ascii="Aptos" w:hAnsi="Aptos"/>
          <w:spacing w:val="-7"/>
          <w:w w:val="105"/>
        </w:rPr>
        <w:t xml:space="preserve"> </w:t>
      </w:r>
      <w:r w:rsidRPr="00F61253">
        <w:rPr>
          <w:rFonts w:ascii="Aptos" w:hAnsi="Aptos"/>
          <w:w w:val="105"/>
        </w:rPr>
        <w:t>del Debito ex. 182 bis della L.F.) del Gruppo Zucchi Bassetti. In patiicolare ho svolto una attività di coordinamento dei consulenti legali esterni partecipando</w:t>
      </w:r>
      <w:r w:rsidRPr="00F61253">
        <w:rPr>
          <w:rFonts w:ascii="Aptos" w:hAnsi="Aptos"/>
          <w:spacing w:val="40"/>
          <w:w w:val="105"/>
        </w:rPr>
        <w:t xml:space="preserve"> </w:t>
      </w:r>
      <w:r w:rsidRPr="00F61253">
        <w:rPr>
          <w:rFonts w:ascii="Aptos" w:hAnsi="Aptos"/>
          <w:w w:val="105"/>
        </w:rPr>
        <w:t>direttamente alla: (i) redazione della documentazione propedeutica al percorso di ristrutturazione</w:t>
      </w:r>
      <w:r w:rsidRPr="00F61253">
        <w:rPr>
          <w:rFonts w:ascii="Aptos" w:hAnsi="Aptos"/>
          <w:spacing w:val="-9"/>
          <w:w w:val="105"/>
        </w:rPr>
        <w:t xml:space="preserve"> </w:t>
      </w:r>
      <w:r w:rsidRPr="00F61253">
        <w:rPr>
          <w:rFonts w:ascii="Aptos" w:hAnsi="Aptos"/>
          <w:w w:val="105"/>
        </w:rPr>
        <w:t>e</w:t>
      </w:r>
      <w:r w:rsidRPr="00F61253">
        <w:rPr>
          <w:rFonts w:ascii="Aptos" w:hAnsi="Aptos"/>
          <w:spacing w:val="3"/>
          <w:w w:val="105"/>
        </w:rPr>
        <w:t xml:space="preserve"> </w:t>
      </w:r>
      <w:r w:rsidRPr="00F61253">
        <w:rPr>
          <w:rFonts w:ascii="Aptos" w:hAnsi="Aptos"/>
          <w:w w:val="105"/>
        </w:rPr>
        <w:t>(ii)</w:t>
      </w:r>
      <w:r w:rsidRPr="00F61253">
        <w:rPr>
          <w:rFonts w:ascii="Aptos" w:hAnsi="Aptos"/>
          <w:spacing w:val="10"/>
          <w:w w:val="105"/>
        </w:rPr>
        <w:t xml:space="preserve"> </w:t>
      </w:r>
      <w:r w:rsidRPr="00F61253">
        <w:rPr>
          <w:rFonts w:ascii="Aptos" w:hAnsi="Aptos"/>
          <w:w w:val="105"/>
        </w:rPr>
        <w:t>negoziazione</w:t>
      </w:r>
      <w:r w:rsidRPr="00F61253">
        <w:rPr>
          <w:rFonts w:ascii="Aptos" w:hAnsi="Aptos"/>
          <w:spacing w:val="23"/>
          <w:w w:val="105"/>
        </w:rPr>
        <w:t xml:space="preserve"> </w:t>
      </w:r>
      <w:r w:rsidRPr="00F61253">
        <w:rPr>
          <w:rFonts w:ascii="Aptos" w:hAnsi="Aptos"/>
          <w:w w:val="105"/>
        </w:rPr>
        <w:t>con</w:t>
      </w:r>
      <w:r w:rsidRPr="00F61253">
        <w:rPr>
          <w:rFonts w:ascii="Aptos" w:hAnsi="Aptos"/>
          <w:spacing w:val="8"/>
          <w:w w:val="105"/>
        </w:rPr>
        <w:t xml:space="preserve"> </w:t>
      </w:r>
      <w:r w:rsidRPr="00F61253">
        <w:rPr>
          <w:rFonts w:ascii="Aptos" w:hAnsi="Aptos"/>
          <w:w w:val="105"/>
        </w:rPr>
        <w:t>le</w:t>
      </w:r>
      <w:r w:rsidRPr="00F61253">
        <w:rPr>
          <w:rFonts w:ascii="Aptos" w:hAnsi="Aptos"/>
          <w:spacing w:val="-1"/>
          <w:w w:val="105"/>
        </w:rPr>
        <w:t xml:space="preserve"> </w:t>
      </w:r>
      <w:r w:rsidRPr="00F61253">
        <w:rPr>
          <w:rFonts w:ascii="Aptos" w:hAnsi="Aptos"/>
          <w:w w:val="105"/>
        </w:rPr>
        <w:t>Banche</w:t>
      </w:r>
      <w:r w:rsidRPr="00F61253">
        <w:rPr>
          <w:rFonts w:ascii="Aptos" w:hAnsi="Aptos"/>
          <w:spacing w:val="10"/>
          <w:w w:val="105"/>
        </w:rPr>
        <w:t xml:space="preserve"> </w:t>
      </w:r>
      <w:r w:rsidRPr="00F61253">
        <w:rPr>
          <w:rFonts w:ascii="Aptos" w:hAnsi="Aptos"/>
          <w:w w:val="105"/>
        </w:rPr>
        <w:t>coinvolte</w:t>
      </w:r>
      <w:r w:rsidRPr="00F61253">
        <w:rPr>
          <w:rFonts w:ascii="Aptos" w:hAnsi="Aptos"/>
          <w:spacing w:val="13"/>
          <w:w w:val="105"/>
        </w:rPr>
        <w:t xml:space="preserve"> </w:t>
      </w:r>
      <w:r w:rsidRPr="00F61253">
        <w:rPr>
          <w:rFonts w:ascii="Aptos" w:hAnsi="Aptos"/>
          <w:w w:val="105"/>
        </w:rPr>
        <w:t>nel</w:t>
      </w:r>
      <w:r w:rsidRPr="00F61253">
        <w:rPr>
          <w:rFonts w:ascii="Aptos" w:hAnsi="Aptos"/>
          <w:spacing w:val="12"/>
          <w:w w:val="105"/>
        </w:rPr>
        <w:t xml:space="preserve"> </w:t>
      </w:r>
      <w:r w:rsidRPr="00F61253">
        <w:rPr>
          <w:rFonts w:ascii="Aptos" w:hAnsi="Aptos"/>
          <w:w w:val="105"/>
        </w:rPr>
        <w:t>processo</w:t>
      </w:r>
      <w:r w:rsidRPr="00F61253">
        <w:rPr>
          <w:rFonts w:ascii="Aptos" w:hAnsi="Aptos"/>
          <w:spacing w:val="16"/>
          <w:w w:val="105"/>
        </w:rPr>
        <w:t xml:space="preserve"> </w:t>
      </w:r>
      <w:r w:rsidRPr="00F61253">
        <w:rPr>
          <w:rFonts w:ascii="Aptos" w:hAnsi="Aptos"/>
          <w:w w:val="105"/>
        </w:rPr>
        <w:t>di</w:t>
      </w:r>
      <w:r w:rsidRPr="00F61253">
        <w:rPr>
          <w:rFonts w:ascii="Aptos" w:hAnsi="Aptos"/>
          <w:spacing w:val="6"/>
          <w:w w:val="105"/>
        </w:rPr>
        <w:t xml:space="preserve"> </w:t>
      </w:r>
      <w:r w:rsidRPr="00F61253">
        <w:rPr>
          <w:rFonts w:ascii="Aptos" w:hAnsi="Aptos"/>
          <w:w w:val="105"/>
        </w:rPr>
        <w:t>ristrutturazione</w:t>
      </w:r>
      <w:r w:rsidRPr="00F61253">
        <w:rPr>
          <w:rFonts w:ascii="Aptos" w:hAnsi="Aptos"/>
          <w:spacing w:val="-4"/>
          <w:w w:val="105"/>
        </w:rPr>
        <w:t xml:space="preserve"> </w:t>
      </w:r>
      <w:r w:rsidRPr="00F61253">
        <w:rPr>
          <w:rFonts w:ascii="Aptos" w:hAnsi="Aptos"/>
          <w:spacing w:val="-10"/>
          <w:w w:val="105"/>
        </w:rPr>
        <w:t>e</w:t>
      </w:r>
    </w:p>
    <w:p w14:paraId="1F0F82D3" w14:textId="77777777" w:rsidR="00135325" w:rsidRPr="00F61253" w:rsidRDefault="00135325" w:rsidP="00135325">
      <w:pPr>
        <w:pStyle w:val="BodyText"/>
        <w:numPr>
          <w:ilvl w:val="1"/>
          <w:numId w:val="44"/>
        </w:numPr>
        <w:spacing w:line="246" w:lineRule="exact"/>
        <w:jc w:val="both"/>
        <w:rPr>
          <w:rFonts w:ascii="Aptos" w:hAnsi="Aptos"/>
        </w:rPr>
      </w:pPr>
      <w:r w:rsidRPr="00F61253">
        <w:rPr>
          <w:rFonts w:ascii="Aptos" w:hAnsi="Aptos"/>
          <w:w w:val="105"/>
        </w:rPr>
        <w:t>(iii)</w:t>
      </w:r>
      <w:r w:rsidRPr="00F61253">
        <w:rPr>
          <w:rFonts w:ascii="Aptos" w:hAnsi="Aptos"/>
          <w:spacing w:val="2"/>
          <w:w w:val="105"/>
        </w:rPr>
        <w:t xml:space="preserve"> </w:t>
      </w:r>
      <w:r w:rsidRPr="00F61253">
        <w:rPr>
          <w:rFonts w:ascii="Aptos" w:hAnsi="Aptos"/>
          <w:w w:val="105"/>
        </w:rPr>
        <w:t>redazione</w:t>
      </w:r>
      <w:r w:rsidRPr="00F61253">
        <w:rPr>
          <w:rFonts w:ascii="Aptos" w:hAnsi="Aptos"/>
          <w:spacing w:val="9"/>
          <w:w w:val="105"/>
        </w:rPr>
        <w:t xml:space="preserve"> </w:t>
      </w:r>
      <w:r w:rsidRPr="00F61253">
        <w:rPr>
          <w:rFonts w:ascii="Aptos" w:hAnsi="Aptos"/>
          <w:w w:val="105"/>
        </w:rPr>
        <w:t>della</w:t>
      </w:r>
      <w:r w:rsidRPr="00F61253">
        <w:rPr>
          <w:rFonts w:ascii="Aptos" w:hAnsi="Aptos"/>
          <w:spacing w:val="-5"/>
          <w:w w:val="105"/>
        </w:rPr>
        <w:t xml:space="preserve"> </w:t>
      </w:r>
      <w:r w:rsidRPr="00F61253">
        <w:rPr>
          <w:rFonts w:ascii="Aptos" w:hAnsi="Aptos"/>
          <w:w w:val="105"/>
        </w:rPr>
        <w:t>documentazione</w:t>
      </w:r>
      <w:r w:rsidRPr="00F61253">
        <w:rPr>
          <w:rFonts w:ascii="Aptos" w:hAnsi="Aptos"/>
          <w:spacing w:val="-9"/>
          <w:w w:val="105"/>
        </w:rPr>
        <w:t xml:space="preserve"> </w:t>
      </w:r>
      <w:r w:rsidRPr="00F61253">
        <w:rPr>
          <w:rFonts w:ascii="Aptos" w:hAnsi="Aptos"/>
          <w:w w:val="105"/>
        </w:rPr>
        <w:t>da</w:t>
      </w:r>
      <w:r w:rsidRPr="00F61253">
        <w:rPr>
          <w:rFonts w:ascii="Aptos" w:hAnsi="Aptos"/>
          <w:spacing w:val="2"/>
          <w:w w:val="105"/>
        </w:rPr>
        <w:t xml:space="preserve"> </w:t>
      </w:r>
      <w:r w:rsidRPr="00F61253">
        <w:rPr>
          <w:rFonts w:ascii="Aptos" w:hAnsi="Aptos"/>
          <w:w w:val="105"/>
        </w:rPr>
        <w:t>inoltrare</w:t>
      </w:r>
      <w:r w:rsidRPr="00F61253">
        <w:rPr>
          <w:rFonts w:ascii="Aptos" w:hAnsi="Aptos"/>
          <w:spacing w:val="9"/>
          <w:w w:val="105"/>
        </w:rPr>
        <w:t xml:space="preserve"> </w:t>
      </w:r>
      <w:r w:rsidRPr="00F61253">
        <w:rPr>
          <w:rFonts w:ascii="Aptos" w:hAnsi="Aptos"/>
          <w:w w:val="105"/>
        </w:rPr>
        <w:t>alla</w:t>
      </w:r>
      <w:r w:rsidRPr="00F61253">
        <w:rPr>
          <w:rFonts w:ascii="Aptos" w:hAnsi="Aptos"/>
          <w:spacing w:val="2"/>
          <w:w w:val="105"/>
        </w:rPr>
        <w:t xml:space="preserve"> </w:t>
      </w:r>
      <w:r w:rsidRPr="00F61253">
        <w:rPr>
          <w:rFonts w:ascii="Aptos" w:hAnsi="Aptos"/>
          <w:spacing w:val="-2"/>
          <w:w w:val="105"/>
        </w:rPr>
        <w:t>CONSOB.</w:t>
      </w:r>
    </w:p>
    <w:p w14:paraId="311AAD9F" w14:textId="77777777" w:rsidR="00135325" w:rsidRPr="00F61253" w:rsidRDefault="00135325" w:rsidP="00135325">
      <w:pPr>
        <w:pStyle w:val="BodyText"/>
        <w:spacing w:before="9"/>
        <w:rPr>
          <w:rFonts w:ascii="Aptos" w:hAnsi="Aptos"/>
        </w:rPr>
      </w:pPr>
    </w:p>
    <w:p w14:paraId="678385D9" w14:textId="77777777" w:rsidR="00135325" w:rsidRPr="00F61253" w:rsidRDefault="00135325" w:rsidP="00135325">
      <w:pPr>
        <w:pStyle w:val="BodyText"/>
        <w:numPr>
          <w:ilvl w:val="1"/>
          <w:numId w:val="44"/>
        </w:numPr>
        <w:spacing w:before="1" w:line="345" w:lineRule="auto"/>
        <w:ind w:right="109"/>
        <w:jc w:val="both"/>
        <w:rPr>
          <w:rFonts w:ascii="Aptos" w:hAnsi="Aptos"/>
        </w:rPr>
      </w:pPr>
      <w:r w:rsidRPr="00F61253">
        <w:rPr>
          <w:rFonts w:ascii="Aptos" w:hAnsi="Aptos"/>
          <w:w w:val="105"/>
        </w:rPr>
        <w:t>Assistenza al CEO nella pianificazione e realizzazione di operazioni straordinarie anche trans-frontaliere (cessione di asset non strategici M&amp;A) funzionali al perseguimento del</w:t>
      </w:r>
      <w:r w:rsidRPr="00F61253">
        <w:rPr>
          <w:rFonts w:ascii="Aptos" w:hAnsi="Aptos"/>
          <w:spacing w:val="40"/>
          <w:w w:val="105"/>
        </w:rPr>
        <w:t xml:space="preserve"> </w:t>
      </w:r>
      <w:r w:rsidRPr="00F61253">
        <w:rPr>
          <w:rFonts w:ascii="Aptos" w:hAnsi="Aptos"/>
          <w:w w:val="105"/>
        </w:rPr>
        <w:t>piano di ristrutturazione del debito.</w:t>
      </w:r>
    </w:p>
    <w:p w14:paraId="3BB2D4E9" w14:textId="7E9447AE" w:rsidR="00135325" w:rsidRPr="00F61253" w:rsidRDefault="00135325" w:rsidP="00135325">
      <w:pPr>
        <w:pStyle w:val="BodyText"/>
        <w:numPr>
          <w:ilvl w:val="1"/>
          <w:numId w:val="44"/>
        </w:numPr>
        <w:spacing w:before="114" w:line="345" w:lineRule="auto"/>
        <w:ind w:right="105"/>
        <w:jc w:val="both"/>
        <w:rPr>
          <w:rFonts w:ascii="Aptos" w:hAnsi="Aptos"/>
        </w:rPr>
      </w:pPr>
      <w:r w:rsidRPr="00F61253">
        <w:rPr>
          <w:rFonts w:ascii="Aptos" w:hAnsi="Aptos"/>
          <w:w w:val="105"/>
        </w:rPr>
        <w:t>Pa</w:t>
      </w:r>
      <w:r>
        <w:rPr>
          <w:rFonts w:ascii="Aptos" w:hAnsi="Aptos"/>
          <w:w w:val="105"/>
        </w:rPr>
        <w:t>r</w:t>
      </w:r>
      <w:r w:rsidRPr="00F61253">
        <w:rPr>
          <w:rFonts w:ascii="Aptos" w:hAnsi="Aptos"/>
          <w:w w:val="105"/>
        </w:rPr>
        <w:t xml:space="preserve">tecipazione alle trattative con i potenziali compratori del ramo aziendale della Zucchi Bassetti, predisponendo, inter alia, la relativa data room per lo svolgimento della due diligence e la redazione dei documenti contrattuali funzionali all'ingresso del nuovo socio </w:t>
      </w:r>
      <w:r w:rsidRPr="00F61253">
        <w:rPr>
          <w:rFonts w:ascii="Aptos" w:hAnsi="Aptos"/>
          <w:spacing w:val="-2"/>
          <w:w w:val="105"/>
        </w:rPr>
        <w:t>investitore;</w:t>
      </w:r>
    </w:p>
    <w:p w14:paraId="569ECAE1" w14:textId="77777777" w:rsidR="00135325" w:rsidRPr="00F61253" w:rsidRDefault="00135325" w:rsidP="00135325">
      <w:pPr>
        <w:pStyle w:val="BodyText"/>
        <w:numPr>
          <w:ilvl w:val="1"/>
          <w:numId w:val="44"/>
        </w:numPr>
        <w:spacing w:before="115" w:line="343" w:lineRule="auto"/>
        <w:ind w:right="105"/>
        <w:jc w:val="both"/>
        <w:rPr>
          <w:rFonts w:ascii="Aptos" w:hAnsi="Aptos"/>
        </w:rPr>
      </w:pPr>
      <w:r w:rsidRPr="00F61253">
        <w:rPr>
          <w:rFonts w:ascii="Aptos" w:hAnsi="Aptos"/>
          <w:w w:val="105"/>
        </w:rPr>
        <w:t>Supporto al CEO nella trattativa di contratti di sponsorizzazione con Enti Governativi o squadre spo1iive (Expo Milano 2015);</w:t>
      </w:r>
    </w:p>
    <w:p w14:paraId="24DA0A95" w14:textId="77777777" w:rsidR="00135325" w:rsidRPr="00F61253" w:rsidRDefault="00135325" w:rsidP="00135325">
      <w:pPr>
        <w:pStyle w:val="BodyText"/>
        <w:numPr>
          <w:ilvl w:val="1"/>
          <w:numId w:val="44"/>
        </w:numPr>
        <w:spacing w:before="123" w:line="345" w:lineRule="auto"/>
        <w:ind w:right="114"/>
        <w:jc w:val="both"/>
        <w:rPr>
          <w:rFonts w:ascii="Aptos" w:hAnsi="Aptos"/>
        </w:rPr>
      </w:pPr>
      <w:r w:rsidRPr="00F61253">
        <w:rPr>
          <w:rFonts w:ascii="Aptos" w:hAnsi="Aptos"/>
          <w:w w:val="105"/>
        </w:rPr>
        <w:t>Assicurare la conformità delle condizioni generali di vendita, alla legislazione dei diversi Paesi di esportazione;</w:t>
      </w:r>
    </w:p>
    <w:p w14:paraId="5BD4BEBC" w14:textId="77777777" w:rsidR="00135325" w:rsidRPr="00B26DE3" w:rsidRDefault="00135325" w:rsidP="00135325">
      <w:pPr>
        <w:pStyle w:val="BodyText"/>
        <w:numPr>
          <w:ilvl w:val="1"/>
          <w:numId w:val="44"/>
        </w:numPr>
        <w:spacing w:before="118" w:line="343" w:lineRule="auto"/>
        <w:ind w:right="113"/>
        <w:jc w:val="both"/>
        <w:rPr>
          <w:rFonts w:ascii="Aptos" w:hAnsi="Aptos"/>
        </w:rPr>
      </w:pPr>
      <w:r w:rsidRPr="00F61253">
        <w:rPr>
          <w:rFonts w:ascii="Aptos" w:hAnsi="Aptos"/>
          <w:w w:val="105"/>
        </w:rPr>
        <w:t>Definizione ed attuazione (come membro dell'Organismo di Vigilanza) del Modello di Organizzazione e Gestione del Gruppo, ai sensi del D.Lgs. 231/2001;</w:t>
      </w:r>
    </w:p>
    <w:p w14:paraId="31FAD4AA" w14:textId="6AFEA09D" w:rsidR="00B26DE3" w:rsidRPr="00BE03DF" w:rsidRDefault="00B26DE3" w:rsidP="00BE03DF">
      <w:pPr>
        <w:spacing w:before="118"/>
        <w:ind w:firstLine="426"/>
        <w:jc w:val="both"/>
        <w:rPr>
          <w:rFonts w:ascii="Aptos" w:hAnsi="Aptos"/>
          <w:b/>
        </w:rPr>
      </w:pPr>
      <w:r w:rsidRPr="00BE03DF">
        <w:rPr>
          <w:rFonts w:ascii="Aptos" w:hAnsi="Aptos"/>
          <w:b/>
          <w:w w:val="105"/>
        </w:rPr>
        <w:t>2009-</w:t>
      </w:r>
      <w:r w:rsidRPr="00BE03DF">
        <w:rPr>
          <w:rFonts w:ascii="Aptos" w:hAnsi="Aptos"/>
          <w:b/>
          <w:spacing w:val="6"/>
          <w:w w:val="105"/>
        </w:rPr>
        <w:t xml:space="preserve"> </w:t>
      </w:r>
      <w:r w:rsidR="00521DB8" w:rsidRPr="00BE03DF">
        <w:rPr>
          <w:rFonts w:ascii="Aptos" w:hAnsi="Aptos"/>
          <w:b/>
          <w:w w:val="105"/>
        </w:rPr>
        <w:t>2013</w:t>
      </w:r>
      <w:r w:rsidR="00521DB8" w:rsidRPr="00BE03DF">
        <w:rPr>
          <w:rFonts w:ascii="Aptos" w:hAnsi="Aptos"/>
          <w:b/>
          <w:spacing w:val="39"/>
          <w:w w:val="105"/>
        </w:rPr>
        <w:t xml:space="preserve"> KPMG</w:t>
      </w:r>
      <w:r w:rsidRPr="00BE03DF">
        <w:rPr>
          <w:rFonts w:ascii="Aptos" w:hAnsi="Aptos"/>
          <w:b/>
          <w:w w:val="105"/>
        </w:rPr>
        <w:t>,</w:t>
      </w:r>
      <w:r w:rsidRPr="00BE03DF">
        <w:rPr>
          <w:rFonts w:ascii="Aptos" w:hAnsi="Aptos"/>
          <w:b/>
          <w:spacing w:val="14"/>
          <w:w w:val="105"/>
        </w:rPr>
        <w:t xml:space="preserve"> </w:t>
      </w:r>
      <w:r w:rsidRPr="00BE03DF">
        <w:rPr>
          <w:rFonts w:ascii="Aptos" w:hAnsi="Aptos"/>
          <w:b/>
          <w:w w:val="105"/>
        </w:rPr>
        <w:t>Bologna</w:t>
      </w:r>
      <w:r w:rsidRPr="00BE03DF">
        <w:rPr>
          <w:rFonts w:ascii="Aptos" w:hAnsi="Aptos"/>
          <w:b/>
          <w:spacing w:val="5"/>
          <w:w w:val="105"/>
        </w:rPr>
        <w:t xml:space="preserve"> </w:t>
      </w:r>
      <w:r w:rsidRPr="00BE03DF">
        <w:rPr>
          <w:rFonts w:ascii="Aptos" w:hAnsi="Aptos"/>
          <w:b/>
          <w:w w:val="105"/>
        </w:rPr>
        <w:t>-Milano,</w:t>
      </w:r>
      <w:r w:rsidRPr="00BE03DF">
        <w:rPr>
          <w:rFonts w:ascii="Aptos" w:hAnsi="Aptos"/>
          <w:b/>
          <w:spacing w:val="14"/>
          <w:w w:val="105"/>
        </w:rPr>
        <w:t xml:space="preserve"> </w:t>
      </w:r>
      <w:r w:rsidRPr="00BE03DF">
        <w:rPr>
          <w:rFonts w:ascii="Aptos" w:hAnsi="Aptos"/>
          <w:b/>
          <w:i/>
          <w:w w:val="105"/>
        </w:rPr>
        <w:t>International</w:t>
      </w:r>
      <w:r w:rsidRPr="00BE03DF">
        <w:rPr>
          <w:rFonts w:ascii="Aptos" w:hAnsi="Aptos"/>
          <w:b/>
          <w:i/>
          <w:spacing w:val="28"/>
          <w:w w:val="105"/>
        </w:rPr>
        <w:t xml:space="preserve"> </w:t>
      </w:r>
      <w:r w:rsidRPr="00BE03DF">
        <w:rPr>
          <w:rFonts w:ascii="Aptos" w:hAnsi="Aptos"/>
          <w:b/>
          <w:i/>
          <w:w w:val="105"/>
        </w:rPr>
        <w:t>Lega</w:t>
      </w:r>
      <w:r w:rsidR="00171CC7">
        <w:rPr>
          <w:rFonts w:ascii="Aptos" w:hAnsi="Aptos"/>
          <w:b/>
          <w:i/>
          <w:w w:val="105"/>
        </w:rPr>
        <w:t>l</w:t>
      </w:r>
      <w:r w:rsidRPr="00BE03DF">
        <w:rPr>
          <w:rFonts w:ascii="Aptos" w:hAnsi="Aptos"/>
          <w:b/>
          <w:i/>
          <w:spacing w:val="5"/>
          <w:w w:val="105"/>
        </w:rPr>
        <w:t xml:space="preserve"> </w:t>
      </w:r>
      <w:r w:rsidRPr="00BE03DF">
        <w:rPr>
          <w:rFonts w:ascii="Aptos" w:hAnsi="Aptos"/>
          <w:b/>
          <w:i/>
          <w:w w:val="105"/>
        </w:rPr>
        <w:t>Services</w:t>
      </w:r>
      <w:r w:rsidRPr="00BE03DF">
        <w:rPr>
          <w:rFonts w:ascii="Aptos" w:hAnsi="Aptos"/>
          <w:b/>
          <w:i/>
          <w:spacing w:val="19"/>
          <w:w w:val="105"/>
        </w:rPr>
        <w:t xml:space="preserve"> </w:t>
      </w:r>
      <w:r w:rsidRPr="00BE03DF">
        <w:rPr>
          <w:rFonts w:ascii="Aptos" w:hAnsi="Aptos"/>
          <w:b/>
          <w:i/>
          <w:w w:val="105"/>
        </w:rPr>
        <w:t>dept.,</w:t>
      </w:r>
      <w:r w:rsidRPr="00BE03DF">
        <w:rPr>
          <w:rFonts w:ascii="Aptos" w:hAnsi="Aptos"/>
          <w:b/>
          <w:i/>
          <w:spacing w:val="-4"/>
          <w:w w:val="105"/>
        </w:rPr>
        <w:t xml:space="preserve"> </w:t>
      </w:r>
      <w:r w:rsidRPr="00BE03DF">
        <w:rPr>
          <w:rFonts w:ascii="Aptos" w:hAnsi="Aptos"/>
          <w:b/>
          <w:w w:val="105"/>
        </w:rPr>
        <w:t>Senior</w:t>
      </w:r>
      <w:r w:rsidRPr="00BE03DF">
        <w:rPr>
          <w:rFonts w:ascii="Aptos" w:hAnsi="Aptos"/>
          <w:b/>
          <w:spacing w:val="12"/>
          <w:w w:val="105"/>
        </w:rPr>
        <w:t xml:space="preserve"> </w:t>
      </w:r>
      <w:r w:rsidRPr="00BE03DF">
        <w:rPr>
          <w:rFonts w:ascii="Aptos" w:hAnsi="Aptos"/>
          <w:b/>
          <w:spacing w:val="-2"/>
          <w:w w:val="105"/>
        </w:rPr>
        <w:t>Associate.</w:t>
      </w:r>
    </w:p>
    <w:p w14:paraId="7EBD3A12" w14:textId="77777777" w:rsidR="00B26DE3" w:rsidRPr="00F61253" w:rsidRDefault="00B26DE3" w:rsidP="00B26DE3">
      <w:pPr>
        <w:pStyle w:val="BodyText"/>
        <w:spacing w:before="9"/>
        <w:ind w:left="360"/>
        <w:rPr>
          <w:rFonts w:ascii="Aptos" w:hAnsi="Aptos"/>
          <w:b/>
        </w:rPr>
      </w:pPr>
    </w:p>
    <w:p w14:paraId="41F25015" w14:textId="5B189417" w:rsidR="00B26DE3" w:rsidRPr="00B26DE3" w:rsidRDefault="00B26DE3" w:rsidP="00B26DE3">
      <w:pPr>
        <w:pStyle w:val="BodyText"/>
        <w:numPr>
          <w:ilvl w:val="1"/>
          <w:numId w:val="44"/>
        </w:numPr>
        <w:spacing w:before="118" w:line="343" w:lineRule="auto"/>
        <w:ind w:right="113"/>
        <w:jc w:val="both"/>
        <w:rPr>
          <w:rFonts w:ascii="Aptos" w:hAnsi="Aptos"/>
          <w:w w:val="105"/>
        </w:rPr>
      </w:pPr>
      <w:r w:rsidRPr="00F61253">
        <w:rPr>
          <w:rFonts w:ascii="Aptos" w:hAnsi="Aptos"/>
          <w:w w:val="105"/>
        </w:rPr>
        <w:t>Assistenza</w:t>
      </w:r>
      <w:r w:rsidRPr="00B26DE3">
        <w:rPr>
          <w:rFonts w:ascii="Aptos" w:hAnsi="Aptos"/>
          <w:w w:val="105"/>
        </w:rPr>
        <w:t xml:space="preserve"> </w:t>
      </w:r>
      <w:r w:rsidRPr="00F61253">
        <w:rPr>
          <w:rFonts w:ascii="Aptos" w:hAnsi="Aptos"/>
          <w:w w:val="105"/>
        </w:rPr>
        <w:t>ad</w:t>
      </w:r>
      <w:r w:rsidRPr="00B26DE3">
        <w:rPr>
          <w:rFonts w:ascii="Aptos" w:hAnsi="Aptos"/>
          <w:w w:val="105"/>
        </w:rPr>
        <w:t xml:space="preserve"> </w:t>
      </w:r>
      <w:r w:rsidRPr="00F61253">
        <w:rPr>
          <w:rFonts w:ascii="Aptos" w:hAnsi="Aptos"/>
          <w:w w:val="105"/>
        </w:rPr>
        <w:t>investitori</w:t>
      </w:r>
      <w:r w:rsidRPr="00B26DE3">
        <w:rPr>
          <w:rFonts w:ascii="Aptos" w:hAnsi="Aptos"/>
          <w:w w:val="105"/>
        </w:rPr>
        <w:t xml:space="preserve"> </w:t>
      </w:r>
      <w:r w:rsidRPr="00F61253">
        <w:rPr>
          <w:rFonts w:ascii="Aptos" w:hAnsi="Aptos"/>
          <w:w w:val="105"/>
        </w:rPr>
        <w:t>pubblici</w:t>
      </w:r>
      <w:r w:rsidRPr="00B26DE3">
        <w:rPr>
          <w:rFonts w:ascii="Aptos" w:hAnsi="Aptos"/>
          <w:w w:val="105"/>
        </w:rPr>
        <w:t xml:space="preserve"> </w:t>
      </w:r>
      <w:r w:rsidRPr="00F61253">
        <w:rPr>
          <w:rFonts w:ascii="Aptos" w:hAnsi="Aptos"/>
          <w:w w:val="105"/>
        </w:rPr>
        <w:t>e</w:t>
      </w:r>
      <w:r w:rsidRPr="00B26DE3">
        <w:rPr>
          <w:rFonts w:ascii="Aptos" w:hAnsi="Aptos"/>
          <w:w w:val="105"/>
        </w:rPr>
        <w:t xml:space="preserve"> </w:t>
      </w:r>
      <w:r w:rsidRPr="00F61253">
        <w:rPr>
          <w:rFonts w:ascii="Aptos" w:hAnsi="Aptos"/>
          <w:w w:val="105"/>
        </w:rPr>
        <w:t>privati</w:t>
      </w:r>
      <w:r w:rsidRPr="00B26DE3">
        <w:rPr>
          <w:rFonts w:ascii="Aptos" w:hAnsi="Aptos"/>
          <w:w w:val="105"/>
        </w:rPr>
        <w:t xml:space="preserve"> </w:t>
      </w:r>
      <w:r w:rsidRPr="00F61253">
        <w:rPr>
          <w:rFonts w:ascii="Aptos" w:hAnsi="Aptos"/>
          <w:w w:val="105"/>
        </w:rPr>
        <w:t>in</w:t>
      </w:r>
      <w:r w:rsidRPr="00B26DE3">
        <w:rPr>
          <w:rFonts w:ascii="Aptos" w:hAnsi="Aptos"/>
          <w:w w:val="105"/>
        </w:rPr>
        <w:t xml:space="preserve"> </w:t>
      </w:r>
      <w:r w:rsidRPr="00F61253">
        <w:rPr>
          <w:rFonts w:ascii="Aptos" w:hAnsi="Aptos"/>
          <w:w w:val="105"/>
        </w:rPr>
        <w:t>operazioni</w:t>
      </w:r>
      <w:r w:rsidRPr="00B26DE3">
        <w:rPr>
          <w:rFonts w:ascii="Aptos" w:hAnsi="Aptos"/>
          <w:w w:val="105"/>
        </w:rPr>
        <w:t xml:space="preserve"> </w:t>
      </w:r>
      <w:r w:rsidRPr="00F61253">
        <w:rPr>
          <w:rFonts w:ascii="Aptos" w:hAnsi="Aptos"/>
          <w:w w:val="105"/>
        </w:rPr>
        <w:t>di</w:t>
      </w:r>
      <w:r w:rsidRPr="00B26DE3">
        <w:rPr>
          <w:rFonts w:ascii="Aptos" w:hAnsi="Aptos"/>
          <w:w w:val="105"/>
        </w:rPr>
        <w:t xml:space="preserve"> M&amp;A;</w:t>
      </w:r>
    </w:p>
    <w:p w14:paraId="336CF808" w14:textId="010E9381" w:rsidR="00FF45EA" w:rsidRPr="004011BF" w:rsidRDefault="00B26DE3" w:rsidP="00CB64D4">
      <w:pPr>
        <w:pStyle w:val="BodyText"/>
        <w:numPr>
          <w:ilvl w:val="1"/>
          <w:numId w:val="44"/>
        </w:numPr>
        <w:spacing w:before="118" w:line="343" w:lineRule="auto"/>
        <w:ind w:right="113"/>
        <w:jc w:val="both"/>
        <w:rPr>
          <w:rFonts w:ascii="Aptos" w:hAnsi="Aptos"/>
          <w:w w:val="105"/>
        </w:rPr>
      </w:pPr>
      <w:r w:rsidRPr="00F61253">
        <w:rPr>
          <w:rFonts w:ascii="Aptos" w:hAnsi="Aptos"/>
          <w:w w:val="105"/>
        </w:rPr>
        <w:t xml:space="preserve">Consulenza al </w:t>
      </w:r>
      <w:r w:rsidRPr="002E4947">
        <w:rPr>
          <w:rFonts w:ascii="Aptos" w:hAnsi="Aptos"/>
          <w:w w:val="105"/>
        </w:rPr>
        <w:t>top management</w:t>
      </w:r>
      <w:r w:rsidRPr="00B26DE3">
        <w:rPr>
          <w:rFonts w:ascii="Aptos" w:hAnsi="Aptos"/>
          <w:w w:val="105"/>
        </w:rPr>
        <w:t xml:space="preserve"> </w:t>
      </w:r>
      <w:r w:rsidRPr="00F61253">
        <w:rPr>
          <w:rFonts w:ascii="Aptos" w:hAnsi="Aptos"/>
          <w:w w:val="105"/>
        </w:rPr>
        <w:t>dei clienti su tematiche di diritto societario e diritto commerciale in generale, nonché di diritto del lavoro.</w:t>
      </w:r>
    </w:p>
    <w:p w14:paraId="587D4E33" w14:textId="77777777" w:rsidR="002E4947" w:rsidRPr="002E4947" w:rsidRDefault="002E4947" w:rsidP="002E4947">
      <w:pPr>
        <w:pStyle w:val="Heading2"/>
        <w:ind w:left="442"/>
        <w:rPr>
          <w:rFonts w:ascii="Aptos" w:hAnsi="Aptos"/>
          <w:i/>
          <w:sz w:val="22"/>
          <w:szCs w:val="22"/>
          <w:lang w:val="it-IT"/>
        </w:rPr>
      </w:pPr>
      <w:r w:rsidRPr="002E4947">
        <w:rPr>
          <w:rFonts w:ascii="Aptos" w:hAnsi="Aptos"/>
          <w:sz w:val="22"/>
          <w:szCs w:val="22"/>
          <w:lang w:val="it-IT"/>
        </w:rPr>
        <w:lastRenderedPageBreak/>
        <w:t>2007</w:t>
      </w:r>
      <w:r w:rsidRPr="002E4947">
        <w:rPr>
          <w:rFonts w:ascii="Aptos" w:hAnsi="Aptos"/>
          <w:spacing w:val="-11"/>
          <w:sz w:val="22"/>
          <w:szCs w:val="22"/>
          <w:lang w:val="it-IT"/>
        </w:rPr>
        <w:t xml:space="preserve"> </w:t>
      </w:r>
      <w:r w:rsidRPr="002E4947">
        <w:rPr>
          <w:rFonts w:ascii="Aptos" w:hAnsi="Aptos"/>
          <w:b w:val="0"/>
          <w:sz w:val="22"/>
          <w:szCs w:val="22"/>
          <w:lang w:val="it-IT"/>
        </w:rPr>
        <w:t>-</w:t>
      </w:r>
      <w:r w:rsidRPr="002E4947">
        <w:rPr>
          <w:rFonts w:ascii="Aptos" w:hAnsi="Aptos"/>
          <w:b w:val="0"/>
          <w:spacing w:val="44"/>
          <w:sz w:val="22"/>
          <w:szCs w:val="22"/>
          <w:lang w:val="it-IT"/>
        </w:rPr>
        <w:t xml:space="preserve"> </w:t>
      </w:r>
      <w:r w:rsidRPr="002E4947">
        <w:rPr>
          <w:rFonts w:ascii="Aptos" w:hAnsi="Aptos"/>
          <w:sz w:val="22"/>
          <w:szCs w:val="22"/>
          <w:lang w:val="it-IT"/>
        </w:rPr>
        <w:t>2009</w:t>
      </w:r>
      <w:r w:rsidRPr="002E4947">
        <w:rPr>
          <w:rFonts w:ascii="Aptos" w:hAnsi="Aptos"/>
          <w:spacing w:val="54"/>
          <w:sz w:val="22"/>
          <w:szCs w:val="22"/>
          <w:lang w:val="it-IT"/>
        </w:rPr>
        <w:t xml:space="preserve"> </w:t>
      </w:r>
      <w:r w:rsidRPr="002E4947">
        <w:rPr>
          <w:rFonts w:ascii="Aptos" w:hAnsi="Aptos"/>
          <w:sz w:val="22"/>
          <w:szCs w:val="22"/>
          <w:lang w:val="it-IT"/>
        </w:rPr>
        <w:t>Studio</w:t>
      </w:r>
      <w:r w:rsidRPr="002E4947">
        <w:rPr>
          <w:rFonts w:ascii="Aptos" w:hAnsi="Aptos"/>
          <w:spacing w:val="2"/>
          <w:sz w:val="22"/>
          <w:szCs w:val="22"/>
          <w:lang w:val="it-IT"/>
        </w:rPr>
        <w:t xml:space="preserve"> </w:t>
      </w:r>
      <w:r w:rsidRPr="002E4947">
        <w:rPr>
          <w:rFonts w:ascii="Aptos" w:hAnsi="Aptos"/>
          <w:sz w:val="22"/>
          <w:szCs w:val="22"/>
          <w:lang w:val="it-IT"/>
        </w:rPr>
        <w:t>Legale</w:t>
      </w:r>
      <w:r w:rsidRPr="002E4947">
        <w:rPr>
          <w:rFonts w:ascii="Aptos" w:hAnsi="Aptos"/>
          <w:spacing w:val="4"/>
          <w:sz w:val="22"/>
          <w:szCs w:val="22"/>
          <w:lang w:val="it-IT"/>
        </w:rPr>
        <w:t xml:space="preserve"> </w:t>
      </w:r>
      <w:r w:rsidRPr="002E4947">
        <w:rPr>
          <w:rFonts w:ascii="Aptos" w:hAnsi="Aptos"/>
          <w:sz w:val="22"/>
          <w:szCs w:val="22"/>
          <w:lang w:val="it-IT"/>
        </w:rPr>
        <w:t>DLA</w:t>
      </w:r>
      <w:r w:rsidRPr="002E4947">
        <w:rPr>
          <w:rFonts w:ascii="Aptos" w:hAnsi="Aptos"/>
          <w:spacing w:val="-3"/>
          <w:sz w:val="22"/>
          <w:szCs w:val="22"/>
          <w:lang w:val="it-IT"/>
        </w:rPr>
        <w:t xml:space="preserve"> </w:t>
      </w:r>
      <w:r w:rsidRPr="002E4947">
        <w:rPr>
          <w:rFonts w:ascii="Aptos" w:hAnsi="Aptos"/>
          <w:sz w:val="22"/>
          <w:szCs w:val="22"/>
          <w:lang w:val="it-IT"/>
        </w:rPr>
        <w:t>PIPER,</w:t>
      </w:r>
      <w:r w:rsidRPr="002E4947">
        <w:rPr>
          <w:rFonts w:ascii="Aptos" w:hAnsi="Aptos"/>
          <w:spacing w:val="11"/>
          <w:sz w:val="22"/>
          <w:szCs w:val="22"/>
          <w:lang w:val="it-IT"/>
        </w:rPr>
        <w:t xml:space="preserve"> </w:t>
      </w:r>
      <w:r w:rsidRPr="002E4947">
        <w:rPr>
          <w:rFonts w:ascii="Aptos" w:hAnsi="Aptos"/>
          <w:sz w:val="22"/>
          <w:szCs w:val="22"/>
          <w:lang w:val="it-IT"/>
        </w:rPr>
        <w:t>Milano,</w:t>
      </w:r>
      <w:r w:rsidRPr="002E4947">
        <w:rPr>
          <w:rFonts w:ascii="Aptos" w:hAnsi="Aptos"/>
          <w:spacing w:val="16"/>
          <w:sz w:val="22"/>
          <w:szCs w:val="22"/>
          <w:lang w:val="it-IT"/>
        </w:rPr>
        <w:t xml:space="preserve"> </w:t>
      </w:r>
      <w:r w:rsidRPr="002E4947">
        <w:rPr>
          <w:rFonts w:ascii="Aptos" w:hAnsi="Aptos"/>
          <w:sz w:val="22"/>
          <w:szCs w:val="22"/>
          <w:lang w:val="it-IT"/>
        </w:rPr>
        <w:t>Italia.</w:t>
      </w:r>
      <w:r w:rsidRPr="002E4947">
        <w:rPr>
          <w:rFonts w:ascii="Aptos" w:hAnsi="Aptos"/>
          <w:spacing w:val="1"/>
          <w:sz w:val="22"/>
          <w:szCs w:val="22"/>
          <w:lang w:val="it-IT"/>
        </w:rPr>
        <w:t xml:space="preserve"> </w:t>
      </w:r>
      <w:r w:rsidRPr="002E4947">
        <w:rPr>
          <w:rFonts w:ascii="Aptos" w:hAnsi="Aptos"/>
          <w:i/>
          <w:spacing w:val="-2"/>
          <w:sz w:val="22"/>
          <w:szCs w:val="22"/>
          <w:lang w:val="it-IT"/>
        </w:rPr>
        <w:t>Associate.</w:t>
      </w:r>
    </w:p>
    <w:p w14:paraId="5A2DE287" w14:textId="77777777" w:rsidR="002E4947" w:rsidRPr="002E4947" w:rsidRDefault="002E4947" w:rsidP="002E4947">
      <w:pPr>
        <w:pStyle w:val="BodyText"/>
        <w:numPr>
          <w:ilvl w:val="1"/>
          <w:numId w:val="44"/>
        </w:numPr>
        <w:spacing w:before="118" w:line="343" w:lineRule="auto"/>
        <w:ind w:right="113"/>
        <w:jc w:val="both"/>
        <w:rPr>
          <w:rFonts w:ascii="Aptos" w:hAnsi="Aptos"/>
          <w:w w:val="105"/>
        </w:rPr>
      </w:pPr>
      <w:r w:rsidRPr="00F61253">
        <w:rPr>
          <w:rFonts w:ascii="Aptos" w:hAnsi="Aptos"/>
          <w:w w:val="105"/>
        </w:rPr>
        <w:t xml:space="preserve">Redazione e negoziazione di un ampio spettro di documentazione legale, inclusi prospetti informativi, contratti di acquisto di rami d'azienda, contratti di acquisto/vendita di partecipazioni sociali, statuti societari, accordi di investimento, contratti di </w:t>
      </w:r>
      <w:r w:rsidRPr="002E4947">
        <w:rPr>
          <w:rFonts w:ascii="Aptos" w:hAnsi="Aptos"/>
          <w:w w:val="105"/>
        </w:rPr>
        <w:t xml:space="preserve">Joint-Venture, </w:t>
      </w:r>
      <w:r w:rsidRPr="00F61253">
        <w:rPr>
          <w:rFonts w:ascii="Aptos" w:hAnsi="Aptos"/>
          <w:w w:val="105"/>
        </w:rPr>
        <w:t>patti parasociali, contratti di lavoro subordinato, contratti di distribuzione,</w:t>
      </w:r>
      <w:r w:rsidRPr="002E4947">
        <w:rPr>
          <w:rFonts w:ascii="Aptos" w:hAnsi="Aptos"/>
          <w:w w:val="105"/>
        </w:rPr>
        <w:t xml:space="preserve"> </w:t>
      </w:r>
      <w:r w:rsidRPr="00F61253">
        <w:rPr>
          <w:rFonts w:ascii="Aptos" w:hAnsi="Aptos"/>
          <w:w w:val="105"/>
        </w:rPr>
        <w:t>ecc.</w:t>
      </w:r>
    </w:p>
    <w:p w14:paraId="2D583361" w14:textId="77777777" w:rsidR="002E4947" w:rsidRPr="002E4947" w:rsidRDefault="002E4947" w:rsidP="002E4947">
      <w:pPr>
        <w:pStyle w:val="Heading2"/>
        <w:spacing w:before="106"/>
        <w:ind w:firstLine="426"/>
        <w:rPr>
          <w:rFonts w:ascii="Aptos" w:hAnsi="Aptos"/>
          <w:i/>
          <w:sz w:val="22"/>
          <w:szCs w:val="22"/>
          <w:lang w:val="it-IT"/>
        </w:rPr>
      </w:pPr>
      <w:r w:rsidRPr="002E4947">
        <w:rPr>
          <w:rFonts w:ascii="Aptos" w:hAnsi="Aptos"/>
          <w:sz w:val="22"/>
          <w:szCs w:val="22"/>
          <w:lang w:val="it-IT"/>
        </w:rPr>
        <w:t>2003</w:t>
      </w:r>
      <w:r w:rsidRPr="002E4947">
        <w:rPr>
          <w:rFonts w:ascii="Aptos" w:hAnsi="Aptos"/>
          <w:spacing w:val="-11"/>
          <w:sz w:val="22"/>
          <w:szCs w:val="22"/>
          <w:lang w:val="it-IT"/>
        </w:rPr>
        <w:t xml:space="preserve"> </w:t>
      </w:r>
      <w:r w:rsidRPr="002E4947">
        <w:rPr>
          <w:rFonts w:ascii="Aptos" w:hAnsi="Aptos"/>
          <w:b w:val="0"/>
          <w:sz w:val="22"/>
          <w:szCs w:val="22"/>
          <w:lang w:val="it-IT"/>
        </w:rPr>
        <w:t>-</w:t>
      </w:r>
      <w:r w:rsidRPr="002E4947">
        <w:rPr>
          <w:rFonts w:ascii="Aptos" w:hAnsi="Aptos"/>
          <w:b w:val="0"/>
          <w:spacing w:val="46"/>
          <w:sz w:val="22"/>
          <w:szCs w:val="22"/>
          <w:lang w:val="it-IT"/>
        </w:rPr>
        <w:t xml:space="preserve"> </w:t>
      </w:r>
      <w:r w:rsidRPr="002E4947">
        <w:rPr>
          <w:rFonts w:ascii="Aptos" w:hAnsi="Aptos"/>
          <w:sz w:val="22"/>
          <w:szCs w:val="22"/>
          <w:lang w:val="it-IT"/>
        </w:rPr>
        <w:t>2007</w:t>
      </w:r>
      <w:r w:rsidRPr="002E4947">
        <w:rPr>
          <w:rFonts w:ascii="Aptos" w:hAnsi="Aptos"/>
          <w:spacing w:val="56"/>
          <w:sz w:val="22"/>
          <w:szCs w:val="22"/>
          <w:lang w:val="it-IT"/>
        </w:rPr>
        <w:t xml:space="preserve"> </w:t>
      </w:r>
      <w:r w:rsidRPr="002E4947">
        <w:rPr>
          <w:rFonts w:ascii="Aptos" w:hAnsi="Aptos"/>
          <w:sz w:val="22"/>
          <w:szCs w:val="22"/>
          <w:lang w:val="it-IT"/>
        </w:rPr>
        <w:t>Studio</w:t>
      </w:r>
      <w:r w:rsidRPr="002E4947">
        <w:rPr>
          <w:rFonts w:ascii="Aptos" w:hAnsi="Aptos"/>
          <w:spacing w:val="3"/>
          <w:sz w:val="22"/>
          <w:szCs w:val="22"/>
          <w:lang w:val="it-IT"/>
        </w:rPr>
        <w:t xml:space="preserve"> </w:t>
      </w:r>
      <w:r w:rsidRPr="002E4947">
        <w:rPr>
          <w:rFonts w:ascii="Aptos" w:hAnsi="Aptos"/>
          <w:sz w:val="22"/>
          <w:szCs w:val="22"/>
          <w:lang w:val="it-IT"/>
        </w:rPr>
        <w:t>Legale</w:t>
      </w:r>
      <w:r w:rsidRPr="002E4947">
        <w:rPr>
          <w:rFonts w:ascii="Aptos" w:hAnsi="Aptos"/>
          <w:spacing w:val="3"/>
          <w:sz w:val="22"/>
          <w:szCs w:val="22"/>
          <w:lang w:val="it-IT"/>
        </w:rPr>
        <w:t xml:space="preserve"> </w:t>
      </w:r>
      <w:r w:rsidRPr="002E4947">
        <w:rPr>
          <w:rFonts w:ascii="Aptos" w:hAnsi="Aptos"/>
          <w:sz w:val="22"/>
          <w:szCs w:val="22"/>
          <w:lang w:val="it-IT"/>
        </w:rPr>
        <w:t>Gianni</w:t>
      </w:r>
      <w:r w:rsidRPr="002E4947">
        <w:rPr>
          <w:rFonts w:ascii="Aptos" w:hAnsi="Aptos"/>
          <w:spacing w:val="7"/>
          <w:sz w:val="22"/>
          <w:szCs w:val="22"/>
          <w:lang w:val="it-IT"/>
        </w:rPr>
        <w:t xml:space="preserve"> </w:t>
      </w:r>
      <w:r w:rsidRPr="002E4947">
        <w:rPr>
          <w:rFonts w:ascii="Aptos" w:hAnsi="Aptos"/>
          <w:sz w:val="22"/>
          <w:szCs w:val="22"/>
          <w:lang w:val="it-IT"/>
        </w:rPr>
        <w:t>Origoni</w:t>
      </w:r>
      <w:r w:rsidRPr="002E4947">
        <w:rPr>
          <w:rFonts w:ascii="Aptos" w:hAnsi="Aptos"/>
          <w:spacing w:val="11"/>
          <w:sz w:val="22"/>
          <w:szCs w:val="22"/>
          <w:lang w:val="it-IT"/>
        </w:rPr>
        <w:t xml:space="preserve"> </w:t>
      </w:r>
      <w:r w:rsidRPr="002E4947">
        <w:rPr>
          <w:rFonts w:ascii="Aptos" w:hAnsi="Aptos"/>
          <w:sz w:val="22"/>
          <w:szCs w:val="22"/>
          <w:lang w:val="it-IT"/>
        </w:rPr>
        <w:t>Grippo,</w:t>
      </w:r>
      <w:r w:rsidRPr="002E4947">
        <w:rPr>
          <w:rFonts w:ascii="Aptos" w:hAnsi="Aptos"/>
          <w:spacing w:val="7"/>
          <w:sz w:val="22"/>
          <w:szCs w:val="22"/>
          <w:lang w:val="it-IT"/>
        </w:rPr>
        <w:t xml:space="preserve"> </w:t>
      </w:r>
      <w:r w:rsidRPr="002E4947">
        <w:rPr>
          <w:rFonts w:ascii="Aptos" w:hAnsi="Aptos"/>
          <w:sz w:val="22"/>
          <w:szCs w:val="22"/>
          <w:lang w:val="it-IT"/>
        </w:rPr>
        <w:t>Milano,</w:t>
      </w:r>
      <w:r w:rsidRPr="002E4947">
        <w:rPr>
          <w:rFonts w:ascii="Aptos" w:hAnsi="Aptos"/>
          <w:spacing w:val="5"/>
          <w:sz w:val="22"/>
          <w:szCs w:val="22"/>
          <w:lang w:val="it-IT"/>
        </w:rPr>
        <w:t xml:space="preserve"> </w:t>
      </w:r>
      <w:r w:rsidRPr="002E4947">
        <w:rPr>
          <w:rFonts w:ascii="Aptos" w:hAnsi="Aptos"/>
          <w:sz w:val="22"/>
          <w:szCs w:val="22"/>
          <w:lang w:val="it-IT"/>
        </w:rPr>
        <w:t xml:space="preserve">Italia. </w:t>
      </w:r>
      <w:r w:rsidRPr="002E4947">
        <w:rPr>
          <w:rFonts w:ascii="Aptos" w:hAnsi="Aptos"/>
          <w:i/>
          <w:spacing w:val="-2"/>
          <w:sz w:val="22"/>
          <w:szCs w:val="22"/>
          <w:lang w:val="it-IT"/>
        </w:rPr>
        <w:t>Associate.</w:t>
      </w:r>
    </w:p>
    <w:p w14:paraId="7F328BFA" w14:textId="6EE854C2" w:rsidR="002E4947" w:rsidRDefault="002E4947" w:rsidP="002E4947">
      <w:pPr>
        <w:pStyle w:val="BodyText"/>
        <w:numPr>
          <w:ilvl w:val="1"/>
          <w:numId w:val="44"/>
        </w:numPr>
        <w:spacing w:before="118" w:line="343" w:lineRule="auto"/>
        <w:ind w:right="113"/>
        <w:jc w:val="both"/>
        <w:rPr>
          <w:rFonts w:ascii="Aptos" w:hAnsi="Aptos"/>
          <w:w w:val="105"/>
        </w:rPr>
      </w:pPr>
      <w:r w:rsidRPr="00F61253">
        <w:rPr>
          <w:rFonts w:ascii="Aptos" w:hAnsi="Aptos"/>
          <w:w w:val="105"/>
        </w:rPr>
        <w:t>Operazioni Acquisizione e</w:t>
      </w:r>
      <w:r w:rsidRPr="002E4947">
        <w:rPr>
          <w:rFonts w:ascii="Aptos" w:hAnsi="Aptos"/>
          <w:w w:val="105"/>
        </w:rPr>
        <w:t xml:space="preserve"> </w:t>
      </w:r>
      <w:r w:rsidRPr="00F61253">
        <w:rPr>
          <w:rFonts w:ascii="Aptos" w:hAnsi="Aptos"/>
          <w:w w:val="105"/>
        </w:rPr>
        <w:t>vendita</w:t>
      </w:r>
      <w:r w:rsidRPr="002E4947">
        <w:rPr>
          <w:rFonts w:ascii="Aptos" w:hAnsi="Aptos"/>
          <w:w w:val="105"/>
        </w:rPr>
        <w:t xml:space="preserve"> </w:t>
      </w:r>
      <w:r w:rsidRPr="00F61253">
        <w:rPr>
          <w:rFonts w:ascii="Aptos" w:hAnsi="Aptos"/>
          <w:w w:val="105"/>
        </w:rPr>
        <w:t>di</w:t>
      </w:r>
      <w:r w:rsidRPr="002E4947">
        <w:rPr>
          <w:rFonts w:ascii="Aptos" w:hAnsi="Aptos"/>
          <w:w w:val="105"/>
        </w:rPr>
        <w:t xml:space="preserve"> </w:t>
      </w:r>
      <w:r w:rsidRPr="00F61253">
        <w:rPr>
          <w:rFonts w:ascii="Aptos" w:hAnsi="Aptos"/>
          <w:w w:val="105"/>
        </w:rPr>
        <w:t>società (attività di</w:t>
      </w:r>
      <w:r w:rsidRPr="002E4947">
        <w:rPr>
          <w:rFonts w:ascii="Aptos" w:hAnsi="Aptos"/>
          <w:w w:val="105"/>
        </w:rPr>
        <w:t xml:space="preserve"> due </w:t>
      </w:r>
      <w:r w:rsidR="00171CC7" w:rsidRPr="002E4947">
        <w:rPr>
          <w:rFonts w:ascii="Aptos" w:hAnsi="Aptos"/>
          <w:w w:val="105"/>
        </w:rPr>
        <w:t>diligence</w:t>
      </w:r>
      <w:r w:rsidRPr="002E4947">
        <w:rPr>
          <w:rFonts w:ascii="Aptos" w:hAnsi="Aptos"/>
          <w:w w:val="105"/>
        </w:rPr>
        <w:t xml:space="preserve">, report </w:t>
      </w:r>
      <w:r w:rsidRPr="00F61253">
        <w:rPr>
          <w:rFonts w:ascii="Aptos" w:hAnsi="Aptos"/>
          <w:w w:val="105"/>
        </w:rPr>
        <w:t>e negoziazione del contratto di cessione); Costituzione di Sgr; Quotazione di emittenti nei mercati regolamentati gestiti da Borsa Italia</w:t>
      </w:r>
      <w:r w:rsidRPr="002E4947">
        <w:rPr>
          <w:rFonts w:ascii="Aptos" w:hAnsi="Aptos"/>
          <w:w w:val="105"/>
        </w:rPr>
        <w:t xml:space="preserve"> </w:t>
      </w:r>
      <w:r w:rsidRPr="00F61253">
        <w:rPr>
          <w:rFonts w:ascii="Aptos" w:hAnsi="Aptos"/>
          <w:w w:val="105"/>
        </w:rPr>
        <w:t xml:space="preserve">S.p.A; Adempimenti informativi degli emittenti ai sensi del TUF; Operazioni di </w:t>
      </w:r>
      <w:r w:rsidRPr="002E4947">
        <w:rPr>
          <w:rFonts w:ascii="Aptos" w:hAnsi="Aptos"/>
          <w:w w:val="105"/>
        </w:rPr>
        <w:t xml:space="preserve">Leveraged buy out; </w:t>
      </w:r>
      <w:r w:rsidRPr="00F61253">
        <w:rPr>
          <w:rFonts w:ascii="Aptos" w:hAnsi="Aptos"/>
          <w:w w:val="105"/>
        </w:rPr>
        <w:t>Costituzione di fondi mobiliari ed immobiliari aperti e chiusi; Cartolarizzazione</w:t>
      </w:r>
      <w:r w:rsidRPr="002E4947">
        <w:rPr>
          <w:rFonts w:ascii="Aptos" w:hAnsi="Aptos"/>
          <w:w w:val="105"/>
        </w:rPr>
        <w:t xml:space="preserve"> </w:t>
      </w:r>
      <w:r w:rsidRPr="00F61253">
        <w:rPr>
          <w:rFonts w:ascii="Aptos" w:hAnsi="Aptos"/>
          <w:w w:val="105"/>
        </w:rPr>
        <w:t>di crediti e di patrimoni immobiliari.</w:t>
      </w:r>
    </w:p>
    <w:p w14:paraId="622ED19B" w14:textId="77777777" w:rsidR="00A2472A" w:rsidRPr="00F61253" w:rsidRDefault="00A2472A" w:rsidP="00A2472A">
      <w:pPr>
        <w:pStyle w:val="BodyText"/>
        <w:rPr>
          <w:rFonts w:ascii="Aptos" w:hAnsi="Aptos"/>
        </w:rPr>
      </w:pPr>
    </w:p>
    <w:p w14:paraId="1C3DC763" w14:textId="77777777" w:rsidR="00A35197" w:rsidRDefault="00A35197" w:rsidP="00376B25">
      <w:pPr>
        <w:pStyle w:val="BodyText"/>
        <w:spacing w:before="122" w:line="345" w:lineRule="auto"/>
        <w:rPr>
          <w:rFonts w:ascii="Aptos" w:hAnsi="Aptos"/>
          <w:color w:val="1C1F21"/>
          <w:w w:val="105"/>
        </w:rPr>
      </w:pPr>
    </w:p>
    <w:p w14:paraId="3F4ECF12" w14:textId="77777777" w:rsidR="00ED4267" w:rsidRPr="00F61253" w:rsidRDefault="00ED4267" w:rsidP="00ED4267">
      <w:pPr>
        <w:pStyle w:val="Heading1"/>
        <w:numPr>
          <w:ilvl w:val="0"/>
          <w:numId w:val="38"/>
        </w:numPr>
        <w:tabs>
          <w:tab w:val="left" w:pos="1106"/>
          <w:tab w:val="left" w:pos="1107"/>
        </w:tabs>
        <w:ind w:left="1106" w:hanging="702"/>
        <w:rPr>
          <w:rFonts w:ascii="Aptos" w:hAnsi="Aptos"/>
          <w:color w:val="1C1F21"/>
          <w:sz w:val="22"/>
          <w:szCs w:val="22"/>
        </w:rPr>
      </w:pPr>
      <w:r w:rsidRPr="00F61253">
        <w:rPr>
          <w:rFonts w:ascii="Aptos" w:hAnsi="Aptos"/>
          <w:color w:val="1C1F21"/>
          <w:spacing w:val="-2"/>
          <w:sz w:val="22"/>
          <w:szCs w:val="22"/>
        </w:rPr>
        <w:t>LINGUE</w:t>
      </w:r>
    </w:p>
    <w:p w14:paraId="4D6ACBD1" w14:textId="77777777" w:rsidR="00ED4267" w:rsidRPr="00F61253" w:rsidRDefault="00ED4267" w:rsidP="00ED4267">
      <w:pPr>
        <w:pStyle w:val="BodyText"/>
        <w:spacing w:before="221"/>
        <w:ind w:left="956"/>
        <w:rPr>
          <w:rFonts w:ascii="Aptos" w:hAnsi="Aptos"/>
        </w:rPr>
      </w:pPr>
      <w:r w:rsidRPr="00F61253">
        <w:rPr>
          <w:rFonts w:ascii="Aptos" w:hAnsi="Aptos"/>
          <w:color w:val="1C1F21"/>
          <w:w w:val="105"/>
        </w:rPr>
        <w:t>Italiano</w:t>
      </w:r>
      <w:r w:rsidRPr="00F61253">
        <w:rPr>
          <w:rFonts w:ascii="Aptos" w:hAnsi="Aptos"/>
          <w:color w:val="1C1F21"/>
          <w:spacing w:val="4"/>
          <w:w w:val="105"/>
        </w:rPr>
        <w:t xml:space="preserve"> </w:t>
      </w:r>
      <w:r w:rsidRPr="00F61253">
        <w:rPr>
          <w:rFonts w:ascii="Aptos" w:hAnsi="Aptos"/>
          <w:color w:val="1C1F21"/>
          <w:w w:val="105"/>
        </w:rPr>
        <w:t>ed</w:t>
      </w:r>
      <w:r w:rsidRPr="00F61253">
        <w:rPr>
          <w:rFonts w:ascii="Aptos" w:hAnsi="Aptos"/>
          <w:color w:val="1C1F21"/>
          <w:spacing w:val="5"/>
          <w:w w:val="105"/>
        </w:rPr>
        <w:t xml:space="preserve"> </w:t>
      </w:r>
      <w:r w:rsidRPr="00F61253">
        <w:rPr>
          <w:rFonts w:ascii="Aptos" w:hAnsi="Aptos"/>
          <w:color w:val="1C1F21"/>
          <w:w w:val="105"/>
        </w:rPr>
        <w:t>Inglese (Madre</w:t>
      </w:r>
      <w:r w:rsidRPr="00F61253">
        <w:rPr>
          <w:rFonts w:ascii="Aptos" w:hAnsi="Aptos"/>
          <w:color w:val="1C1F21"/>
          <w:spacing w:val="4"/>
          <w:w w:val="105"/>
        </w:rPr>
        <w:t xml:space="preserve"> </w:t>
      </w:r>
      <w:r w:rsidRPr="00F61253">
        <w:rPr>
          <w:rFonts w:ascii="Aptos" w:hAnsi="Aptos"/>
          <w:color w:val="1C1F21"/>
          <w:spacing w:val="-2"/>
          <w:w w:val="105"/>
        </w:rPr>
        <w:t>Lingua).</w:t>
      </w:r>
    </w:p>
    <w:p w14:paraId="1519E872" w14:textId="77777777" w:rsidR="00ED4267" w:rsidRPr="00F61253" w:rsidRDefault="00ED4267" w:rsidP="00ED4267">
      <w:pPr>
        <w:pStyle w:val="BodyText"/>
        <w:spacing w:before="9"/>
        <w:rPr>
          <w:rFonts w:ascii="Aptos" w:hAnsi="Aptos"/>
        </w:rPr>
      </w:pPr>
    </w:p>
    <w:p w14:paraId="1DF716E3" w14:textId="77777777" w:rsidR="00ED4267" w:rsidRPr="00ED4267" w:rsidRDefault="00ED4267" w:rsidP="00ED4267">
      <w:pPr>
        <w:spacing w:before="1"/>
        <w:ind w:left="959"/>
        <w:rPr>
          <w:rFonts w:ascii="Aptos" w:hAnsi="Aptos"/>
          <w:lang w:val="it-IT"/>
        </w:rPr>
      </w:pPr>
      <w:r w:rsidRPr="00ED4267">
        <w:rPr>
          <w:rFonts w:ascii="Aptos" w:hAnsi="Aptos"/>
          <w:i/>
          <w:color w:val="1C1F21"/>
          <w:w w:val="105"/>
          <w:lang w:val="it-IT"/>
        </w:rPr>
        <w:t>Working</w:t>
      </w:r>
      <w:r w:rsidRPr="00ED4267">
        <w:rPr>
          <w:rFonts w:ascii="Aptos" w:hAnsi="Aptos"/>
          <w:i/>
          <w:color w:val="1C1F21"/>
          <w:spacing w:val="1"/>
          <w:w w:val="105"/>
          <w:lang w:val="it-IT"/>
        </w:rPr>
        <w:t xml:space="preserve"> </w:t>
      </w:r>
      <w:r w:rsidRPr="00ED4267">
        <w:rPr>
          <w:rFonts w:ascii="Aptos" w:hAnsi="Aptos"/>
          <w:i/>
          <w:color w:val="1C1F21"/>
          <w:w w:val="105"/>
          <w:lang w:val="it-IT"/>
        </w:rPr>
        <w:t>knowledge</w:t>
      </w:r>
      <w:r w:rsidRPr="00ED4267">
        <w:rPr>
          <w:rFonts w:ascii="Aptos" w:hAnsi="Aptos"/>
          <w:i/>
          <w:color w:val="1C1F21"/>
          <w:spacing w:val="9"/>
          <w:w w:val="105"/>
          <w:lang w:val="it-IT"/>
        </w:rPr>
        <w:t xml:space="preserve"> </w:t>
      </w:r>
      <w:r w:rsidRPr="00ED4267">
        <w:rPr>
          <w:rFonts w:ascii="Aptos" w:hAnsi="Aptos"/>
          <w:color w:val="1C1F21"/>
          <w:w w:val="105"/>
          <w:lang w:val="it-IT"/>
        </w:rPr>
        <w:t>di</w:t>
      </w:r>
      <w:r w:rsidRPr="00ED4267">
        <w:rPr>
          <w:rFonts w:ascii="Aptos" w:hAnsi="Aptos"/>
          <w:color w:val="1C1F21"/>
          <w:spacing w:val="-9"/>
          <w:w w:val="105"/>
          <w:lang w:val="it-IT"/>
        </w:rPr>
        <w:t xml:space="preserve"> </w:t>
      </w:r>
      <w:r w:rsidRPr="00ED4267">
        <w:rPr>
          <w:rFonts w:ascii="Aptos" w:hAnsi="Aptos"/>
          <w:color w:val="1C1F21"/>
          <w:spacing w:val="-2"/>
          <w:w w:val="105"/>
          <w:lang w:val="it-IT"/>
        </w:rPr>
        <w:t>Francese.</w:t>
      </w:r>
    </w:p>
    <w:p w14:paraId="2B35C228" w14:textId="77777777" w:rsidR="00ED4267" w:rsidRPr="00F61253" w:rsidRDefault="00ED4267" w:rsidP="00ED4267">
      <w:pPr>
        <w:pStyle w:val="BodyText"/>
        <w:spacing w:before="9"/>
        <w:rPr>
          <w:rFonts w:ascii="Aptos" w:hAnsi="Aptos"/>
        </w:rPr>
      </w:pPr>
    </w:p>
    <w:p w14:paraId="48663B24" w14:textId="77777777" w:rsidR="00ED4267" w:rsidRPr="00F61253" w:rsidRDefault="00ED4267" w:rsidP="00ED4267">
      <w:pPr>
        <w:pStyle w:val="BodyText"/>
        <w:ind w:left="956"/>
        <w:rPr>
          <w:rFonts w:ascii="Aptos" w:hAnsi="Aptos"/>
        </w:rPr>
      </w:pPr>
      <w:r w:rsidRPr="00F61253">
        <w:rPr>
          <w:rFonts w:ascii="Aptos" w:hAnsi="Aptos"/>
          <w:color w:val="1C1F21"/>
          <w:w w:val="105"/>
        </w:rPr>
        <w:t>Intrapreso</w:t>
      </w:r>
      <w:r w:rsidRPr="00F61253">
        <w:rPr>
          <w:rFonts w:ascii="Aptos" w:hAnsi="Aptos"/>
          <w:color w:val="1C1F21"/>
          <w:spacing w:val="8"/>
          <w:w w:val="105"/>
        </w:rPr>
        <w:t xml:space="preserve"> </w:t>
      </w:r>
      <w:r w:rsidRPr="00F61253">
        <w:rPr>
          <w:rFonts w:ascii="Aptos" w:hAnsi="Aptos"/>
          <w:color w:val="1C1F21"/>
          <w:w w:val="105"/>
        </w:rPr>
        <w:t>corso</w:t>
      </w:r>
      <w:r w:rsidRPr="00F61253">
        <w:rPr>
          <w:rFonts w:ascii="Aptos" w:hAnsi="Aptos"/>
          <w:color w:val="1C1F21"/>
          <w:spacing w:val="7"/>
          <w:w w:val="105"/>
        </w:rPr>
        <w:t xml:space="preserve"> </w:t>
      </w:r>
      <w:r w:rsidRPr="00F61253">
        <w:rPr>
          <w:rFonts w:ascii="Aptos" w:hAnsi="Aptos"/>
          <w:color w:val="1C1F21"/>
          <w:w w:val="105"/>
        </w:rPr>
        <w:t>di</w:t>
      </w:r>
      <w:r w:rsidRPr="00F61253">
        <w:rPr>
          <w:rFonts w:ascii="Aptos" w:hAnsi="Aptos"/>
          <w:color w:val="1C1F21"/>
          <w:spacing w:val="-3"/>
          <w:w w:val="105"/>
        </w:rPr>
        <w:t xml:space="preserve"> </w:t>
      </w:r>
      <w:r w:rsidRPr="00F61253">
        <w:rPr>
          <w:rFonts w:ascii="Aptos" w:hAnsi="Aptos"/>
          <w:color w:val="1C1F21"/>
          <w:w w:val="105"/>
        </w:rPr>
        <w:t>Spagnolo</w:t>
      </w:r>
      <w:r w:rsidRPr="00F61253">
        <w:rPr>
          <w:rFonts w:ascii="Aptos" w:hAnsi="Aptos"/>
          <w:color w:val="1C1F21"/>
          <w:spacing w:val="4"/>
          <w:w w:val="105"/>
        </w:rPr>
        <w:t xml:space="preserve"> </w:t>
      </w:r>
      <w:r w:rsidRPr="00F61253">
        <w:rPr>
          <w:rFonts w:ascii="Aptos" w:hAnsi="Aptos"/>
          <w:color w:val="1C1F21"/>
          <w:w w:val="105"/>
        </w:rPr>
        <w:t>per</w:t>
      </w:r>
      <w:r w:rsidRPr="00F61253">
        <w:rPr>
          <w:rFonts w:ascii="Aptos" w:hAnsi="Aptos"/>
          <w:color w:val="1C1F21"/>
          <w:spacing w:val="-4"/>
          <w:w w:val="105"/>
        </w:rPr>
        <w:t xml:space="preserve"> </w:t>
      </w:r>
      <w:r w:rsidRPr="00F61253">
        <w:rPr>
          <w:rFonts w:ascii="Aptos" w:hAnsi="Aptos"/>
          <w:color w:val="1C1F21"/>
          <w:spacing w:val="-2"/>
          <w:w w:val="105"/>
        </w:rPr>
        <w:t>principianti.</w:t>
      </w:r>
    </w:p>
    <w:p w14:paraId="4DDAADF6" w14:textId="77777777" w:rsidR="00A35197" w:rsidRPr="00F61253" w:rsidRDefault="00A35197" w:rsidP="00486693">
      <w:pPr>
        <w:pStyle w:val="BodyText"/>
        <w:spacing w:before="122" w:line="345" w:lineRule="auto"/>
        <w:ind w:left="980" w:firstLine="7"/>
        <w:rPr>
          <w:rFonts w:ascii="Aptos" w:hAnsi="Aptos"/>
        </w:rPr>
      </w:pPr>
    </w:p>
    <w:p w14:paraId="52F7A54B" w14:textId="32DBB5FA" w:rsidR="00ED4267" w:rsidRDefault="00376B25" w:rsidP="0004293E">
      <w:pPr>
        <w:pStyle w:val="BodyText"/>
        <w:spacing w:before="118" w:line="343" w:lineRule="auto"/>
        <w:ind w:left="993" w:right="113" w:hanging="993"/>
        <w:jc w:val="both"/>
        <w:rPr>
          <w:rFonts w:ascii="Aptos" w:hAnsi="Aptos"/>
          <w:w w:val="105"/>
        </w:rPr>
      </w:pPr>
      <w:r>
        <w:rPr>
          <w:noProof/>
        </w:rPr>
        <w:drawing>
          <wp:anchor distT="0" distB="0" distL="114300" distR="114300" simplePos="0" relativeHeight="251660288" behindDoc="0" locked="0" layoutInCell="1" allowOverlap="1" wp14:anchorId="67A41578" wp14:editId="404D8169">
            <wp:simplePos x="0" y="0"/>
            <wp:positionH relativeFrom="column">
              <wp:posOffset>3542568</wp:posOffset>
            </wp:positionH>
            <wp:positionV relativeFrom="paragraph">
              <wp:posOffset>318819</wp:posOffset>
            </wp:positionV>
            <wp:extent cx="1889760" cy="626110"/>
            <wp:effectExtent l="0" t="0" r="0" b="254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9760" cy="626110"/>
                    </a:xfrm>
                    <a:prstGeom prst="rect">
                      <a:avLst/>
                    </a:prstGeom>
                    <a:noFill/>
                    <a:ln>
                      <a:noFill/>
                    </a:ln>
                  </pic:spPr>
                </pic:pic>
              </a:graphicData>
            </a:graphic>
          </wp:anchor>
        </w:drawing>
      </w:r>
      <w:r w:rsidR="0004293E">
        <w:rPr>
          <w:rFonts w:ascii="Aptos" w:hAnsi="Aptos"/>
          <w:w w:val="105"/>
        </w:rPr>
        <w:t xml:space="preserve">                                                                                                                                        </w:t>
      </w:r>
      <w:r w:rsidR="00ED4267">
        <w:rPr>
          <w:rFonts w:ascii="Aptos" w:hAnsi="Aptos"/>
          <w:w w:val="105"/>
        </w:rPr>
        <w:t xml:space="preserve">Bologna, </w:t>
      </w:r>
      <w:r w:rsidR="003A6332">
        <w:rPr>
          <w:rFonts w:ascii="Aptos" w:hAnsi="Aptos"/>
          <w:w w:val="105"/>
        </w:rPr>
        <w:t>19</w:t>
      </w:r>
      <w:r w:rsidR="00ED4267">
        <w:rPr>
          <w:rFonts w:ascii="Aptos" w:hAnsi="Aptos"/>
          <w:w w:val="105"/>
        </w:rPr>
        <w:t>.0</w:t>
      </w:r>
      <w:r w:rsidR="003A6332">
        <w:rPr>
          <w:rFonts w:ascii="Aptos" w:hAnsi="Aptos"/>
          <w:w w:val="105"/>
        </w:rPr>
        <w:t>2</w:t>
      </w:r>
      <w:r w:rsidR="00ED4267">
        <w:rPr>
          <w:rFonts w:ascii="Aptos" w:hAnsi="Aptos"/>
          <w:w w:val="105"/>
        </w:rPr>
        <w:t>.202</w:t>
      </w:r>
      <w:r w:rsidR="003A6332">
        <w:rPr>
          <w:rFonts w:ascii="Aptos" w:hAnsi="Aptos"/>
          <w:w w:val="105"/>
        </w:rPr>
        <w:t>6</w:t>
      </w:r>
    </w:p>
    <w:p w14:paraId="1E69EFE3" w14:textId="31E10945" w:rsidR="004E7079" w:rsidRPr="0004293E" w:rsidRDefault="0004293E" w:rsidP="0004293E">
      <w:pPr>
        <w:pStyle w:val="NormalWeb"/>
        <w:sectPr w:rsidR="004E7079" w:rsidRPr="0004293E" w:rsidSect="00595449">
          <w:footerReference w:type="default" r:id="rId11"/>
          <w:pgSz w:w="11910" w:h="16840"/>
          <w:pgMar w:top="1920" w:right="920" w:bottom="2120" w:left="1200" w:header="0" w:footer="1931" w:gutter="0"/>
          <w:pgNumType w:start="1"/>
          <w:cols w:space="720"/>
        </w:sectPr>
      </w:pPr>
      <w:r>
        <w:t xml:space="preserve">                                                                                                      </w:t>
      </w:r>
    </w:p>
    <w:p w14:paraId="4CAEEE85" w14:textId="6F954589" w:rsidR="00D70B05" w:rsidRPr="004E7079" w:rsidRDefault="00D70B05" w:rsidP="0004293E">
      <w:pPr>
        <w:pStyle w:val="NormalWeb"/>
        <w:spacing w:line="276" w:lineRule="auto"/>
        <w:jc w:val="both"/>
        <w:rPr>
          <w:rFonts w:ascii="Aptos" w:hAnsi="Aptos"/>
          <w:lang w:val="it-IT"/>
        </w:rPr>
      </w:pPr>
    </w:p>
    <w:sectPr w:rsidR="00D70B05" w:rsidRPr="004E7079" w:rsidSect="00F82AEA">
      <w:pgSz w:w="11906" w:h="16838" w:code="9"/>
      <w:pgMar w:top="1417" w:right="1134" w:bottom="1134" w:left="1134"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14794" w14:textId="77777777" w:rsidR="000371AB" w:rsidRDefault="000371AB" w:rsidP="000E70A9">
      <w:r>
        <w:separator/>
      </w:r>
    </w:p>
  </w:endnote>
  <w:endnote w:type="continuationSeparator" w:id="0">
    <w:p w14:paraId="17C83E13" w14:textId="77777777" w:rsidR="000371AB" w:rsidRDefault="000371AB" w:rsidP="000E7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E785" w14:textId="01899C9A" w:rsidR="00595449" w:rsidRDefault="0049119E">
    <w:pPr>
      <w:pStyle w:val="BodyText"/>
      <w:spacing w:line="14" w:lineRule="auto"/>
      <w:rPr>
        <w:sz w:val="14"/>
      </w:rPr>
    </w:pPr>
    <w:r>
      <w:rPr>
        <w:noProof/>
      </w:rPr>
      <mc:AlternateContent>
        <mc:Choice Requires="wps">
          <w:drawing>
            <wp:anchor distT="0" distB="0" distL="114300" distR="114300" simplePos="0" relativeHeight="251659264" behindDoc="1" locked="0" layoutInCell="1" allowOverlap="1" wp14:anchorId="241BD52A" wp14:editId="5D36272C">
              <wp:simplePos x="0" y="0"/>
              <wp:positionH relativeFrom="page">
                <wp:posOffset>6703060</wp:posOffset>
              </wp:positionH>
              <wp:positionV relativeFrom="page">
                <wp:posOffset>9277350</wp:posOffset>
              </wp:positionV>
              <wp:extent cx="149860" cy="195580"/>
              <wp:effectExtent l="0" t="0" r="0" b="0"/>
              <wp:wrapNone/>
              <wp:docPr id="1675260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D6AAC" w14:textId="77777777" w:rsidR="00595449" w:rsidRDefault="00595449">
                          <w:pPr>
                            <w:spacing w:before="92"/>
                            <w:ind w:left="119"/>
                            <w:rPr>
                              <w:rFonts w:ascii="Arial"/>
                              <w:sz w:val="17"/>
                            </w:rPr>
                          </w:pPr>
                          <w:r>
                            <w:rPr>
                              <w:rFonts w:ascii="Arial"/>
                              <w:w w:val="102"/>
                              <w:sz w:val="17"/>
                            </w:rPr>
                            <w:fldChar w:fldCharType="begin"/>
                          </w:r>
                          <w:r>
                            <w:rPr>
                              <w:rFonts w:ascii="Arial"/>
                              <w:w w:val="102"/>
                              <w:sz w:val="17"/>
                            </w:rPr>
                            <w:instrText xml:space="preserve"> PAGE </w:instrText>
                          </w:r>
                          <w:r>
                            <w:rPr>
                              <w:rFonts w:ascii="Arial"/>
                              <w:w w:val="102"/>
                              <w:sz w:val="17"/>
                            </w:rPr>
                            <w:fldChar w:fldCharType="separate"/>
                          </w:r>
                          <w:r>
                            <w:rPr>
                              <w:rFonts w:ascii="Arial"/>
                              <w:w w:val="102"/>
                              <w:sz w:val="17"/>
                            </w:rPr>
                            <w:t>5</w:t>
                          </w:r>
                          <w:r>
                            <w:rPr>
                              <w:rFonts w:ascii="Arial"/>
                              <w:w w:val="102"/>
                              <w:sz w:val="1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BD52A" id="_x0000_t202" coordsize="21600,21600" o:spt="202" path="m,l,21600r21600,l21600,xe">
              <v:stroke joinstyle="miter"/>
              <v:path gradientshapeok="t" o:connecttype="rect"/>
            </v:shapetype>
            <v:shape id="Text Box 1" o:spid="_x0000_s1026" type="#_x0000_t202" style="position:absolute;margin-left:527.8pt;margin-top:730.5pt;width:11.8pt;height:1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" filled="f" stroked="f">
              <v:textbox inset="0,0,0,0">
                <w:txbxContent>
                  <w:p w14:paraId="5ACD6AAC" w14:textId="77777777" w:rsidR="00595449" w:rsidRDefault="00595449">
                    <w:pPr>
                      <w:spacing w:before="92"/>
                      <w:ind w:left="119"/>
                      <w:rPr>
                        <w:rFonts w:ascii="Arial"/>
                        <w:sz w:val="17"/>
                      </w:rPr>
                    </w:pPr>
                    <w:r>
                      <w:rPr>
                        <w:rFonts w:ascii="Arial"/>
                        <w:w w:val="102"/>
                        <w:sz w:val="17"/>
                      </w:rPr>
                      <w:fldChar w:fldCharType="begin"/>
                    </w:r>
                    <w:r>
                      <w:rPr>
                        <w:rFonts w:ascii="Arial"/>
                        <w:w w:val="102"/>
                        <w:sz w:val="17"/>
                      </w:rPr>
                      <w:instrText xml:space="preserve"> PAGE </w:instrText>
                    </w:r>
                    <w:r>
                      <w:rPr>
                        <w:rFonts w:ascii="Arial"/>
                        <w:w w:val="102"/>
                        <w:sz w:val="17"/>
                      </w:rPr>
                      <w:fldChar w:fldCharType="separate"/>
                    </w:r>
                    <w:r>
                      <w:rPr>
                        <w:rFonts w:ascii="Arial"/>
                        <w:w w:val="102"/>
                        <w:sz w:val="17"/>
                      </w:rPr>
                      <w:t>5</w:t>
                    </w:r>
                    <w:r>
                      <w:rPr>
                        <w:rFonts w:ascii="Arial"/>
                        <w:w w:val="102"/>
                        <w:sz w:val="1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E84BF" w14:textId="77777777" w:rsidR="000371AB" w:rsidRDefault="000371AB" w:rsidP="000E70A9">
      <w:r>
        <w:separator/>
      </w:r>
    </w:p>
  </w:footnote>
  <w:footnote w:type="continuationSeparator" w:id="0">
    <w:p w14:paraId="5C33887D" w14:textId="77777777" w:rsidR="000371AB" w:rsidRDefault="000371AB" w:rsidP="000E7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4011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C4A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9014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C87E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54B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0E45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AC3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CBE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BA09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9015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4A"/>
    <w:multiLevelType w:val="multilevel"/>
    <w:tmpl w:val="068A3B3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26457D8"/>
    <w:multiLevelType w:val="hybridMultilevel"/>
    <w:tmpl w:val="763A2084"/>
    <w:lvl w:ilvl="0" w:tplc="CE76272E">
      <w:start w:val="200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BE3148"/>
    <w:multiLevelType w:val="hybridMultilevel"/>
    <w:tmpl w:val="A69657CE"/>
    <w:lvl w:ilvl="0" w:tplc="B76AE4B8">
      <w:start w:val="1"/>
      <w:numFmt w:val="decimal"/>
      <w:pStyle w:val="Table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B23212"/>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9838A3"/>
    <w:multiLevelType w:val="multilevel"/>
    <w:tmpl w:val="BAE0A7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203240E"/>
    <w:multiLevelType w:val="hybridMultilevel"/>
    <w:tmpl w:val="BE66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222244"/>
    <w:multiLevelType w:val="hybridMultilevel"/>
    <w:tmpl w:val="8CD8E054"/>
    <w:lvl w:ilvl="0" w:tplc="1A50DEC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7390E92"/>
    <w:multiLevelType w:val="hybridMultilevel"/>
    <w:tmpl w:val="E1D2EA7A"/>
    <w:lvl w:ilvl="0" w:tplc="D2EE80CC">
      <w:start w:val="1"/>
      <w:numFmt w:val="upperRoman"/>
      <w:lvlText w:val="%1."/>
      <w:lvlJc w:val="left"/>
      <w:pPr>
        <w:ind w:left="1678" w:hanging="1284"/>
      </w:pPr>
      <w:rPr>
        <w:rFonts w:hint="default"/>
        <w:w w:val="106"/>
        <w:lang w:val="it-IT" w:eastAsia="en-US" w:bidi="ar-SA"/>
      </w:rPr>
    </w:lvl>
    <w:lvl w:ilvl="1" w:tplc="88C45D24">
      <w:numFmt w:val="bullet"/>
      <w:lvlText w:val="-"/>
      <w:lvlJc w:val="left"/>
      <w:pPr>
        <w:ind w:left="532" w:hanging="136"/>
      </w:pPr>
      <w:rPr>
        <w:rFonts w:ascii="Times New Roman" w:eastAsia="Times New Roman" w:hAnsi="Times New Roman" w:cs="Times New Roman" w:hint="default"/>
        <w:b w:val="0"/>
        <w:bCs w:val="0"/>
        <w:i w:val="0"/>
        <w:iCs w:val="0"/>
        <w:w w:val="104"/>
        <w:sz w:val="22"/>
        <w:szCs w:val="22"/>
        <w:lang w:val="it-IT" w:eastAsia="en-US" w:bidi="ar-SA"/>
      </w:rPr>
    </w:lvl>
    <w:lvl w:ilvl="2" w:tplc="C87E0880">
      <w:numFmt w:val="bullet"/>
      <w:lvlText w:val="•"/>
      <w:lvlJc w:val="left"/>
      <w:pPr>
        <w:ind w:left="2580" w:hanging="136"/>
      </w:pPr>
      <w:rPr>
        <w:rFonts w:hint="default"/>
        <w:lang w:val="it-IT" w:eastAsia="en-US" w:bidi="ar-SA"/>
      </w:rPr>
    </w:lvl>
    <w:lvl w:ilvl="3" w:tplc="823EEEB0">
      <w:numFmt w:val="bullet"/>
      <w:lvlText w:val="•"/>
      <w:lvlJc w:val="left"/>
      <w:pPr>
        <w:ind w:left="3480" w:hanging="136"/>
      </w:pPr>
      <w:rPr>
        <w:rFonts w:hint="default"/>
        <w:lang w:val="it-IT" w:eastAsia="en-US" w:bidi="ar-SA"/>
      </w:rPr>
    </w:lvl>
    <w:lvl w:ilvl="4" w:tplc="595A3EB6">
      <w:numFmt w:val="bullet"/>
      <w:lvlText w:val="•"/>
      <w:lvlJc w:val="left"/>
      <w:pPr>
        <w:ind w:left="4381" w:hanging="136"/>
      </w:pPr>
      <w:rPr>
        <w:rFonts w:hint="default"/>
        <w:lang w:val="it-IT" w:eastAsia="en-US" w:bidi="ar-SA"/>
      </w:rPr>
    </w:lvl>
    <w:lvl w:ilvl="5" w:tplc="496C0FEE">
      <w:numFmt w:val="bullet"/>
      <w:lvlText w:val="•"/>
      <w:lvlJc w:val="left"/>
      <w:pPr>
        <w:ind w:left="5281" w:hanging="136"/>
      </w:pPr>
      <w:rPr>
        <w:rFonts w:hint="default"/>
        <w:lang w:val="it-IT" w:eastAsia="en-US" w:bidi="ar-SA"/>
      </w:rPr>
    </w:lvl>
    <w:lvl w:ilvl="6" w:tplc="60AAE29A">
      <w:numFmt w:val="bullet"/>
      <w:lvlText w:val="•"/>
      <w:lvlJc w:val="left"/>
      <w:pPr>
        <w:ind w:left="6182" w:hanging="136"/>
      </w:pPr>
      <w:rPr>
        <w:rFonts w:hint="default"/>
        <w:lang w:val="it-IT" w:eastAsia="en-US" w:bidi="ar-SA"/>
      </w:rPr>
    </w:lvl>
    <w:lvl w:ilvl="7" w:tplc="BAE80A62">
      <w:numFmt w:val="bullet"/>
      <w:lvlText w:val="•"/>
      <w:lvlJc w:val="left"/>
      <w:pPr>
        <w:ind w:left="7082" w:hanging="136"/>
      </w:pPr>
      <w:rPr>
        <w:rFonts w:hint="default"/>
        <w:lang w:val="it-IT" w:eastAsia="en-US" w:bidi="ar-SA"/>
      </w:rPr>
    </w:lvl>
    <w:lvl w:ilvl="8" w:tplc="C428ADB4">
      <w:numFmt w:val="bullet"/>
      <w:lvlText w:val="•"/>
      <w:lvlJc w:val="left"/>
      <w:pPr>
        <w:ind w:left="7983" w:hanging="136"/>
      </w:pPr>
      <w:rPr>
        <w:rFonts w:hint="default"/>
        <w:lang w:val="it-IT" w:eastAsia="en-US" w:bidi="ar-SA"/>
      </w:rPr>
    </w:lvl>
  </w:abstractNum>
  <w:abstractNum w:abstractNumId="18" w15:restartNumberingAfterBreak="0">
    <w:nsid w:val="181B795B"/>
    <w:multiLevelType w:val="hybridMultilevel"/>
    <w:tmpl w:val="F3FA75A0"/>
    <w:lvl w:ilvl="0" w:tplc="58AC47E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971B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B3B5301"/>
    <w:multiLevelType w:val="hybridMultilevel"/>
    <w:tmpl w:val="0A408ABE"/>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FD6C60"/>
    <w:multiLevelType w:val="hybridMultilevel"/>
    <w:tmpl w:val="9626A07E"/>
    <w:lvl w:ilvl="0" w:tplc="CE76272E">
      <w:start w:val="2003"/>
      <w:numFmt w:val="bullet"/>
      <w:lvlText w:val="-"/>
      <w:lvlJc w:val="left"/>
      <w:pPr>
        <w:ind w:left="1716" w:hanging="360"/>
      </w:pPr>
      <w:rPr>
        <w:rFonts w:ascii="Aptos" w:eastAsiaTheme="minorHAnsi" w:hAnsi="Aptos" w:cstheme="minorBidi" w:hint="default"/>
      </w:rPr>
    </w:lvl>
    <w:lvl w:ilvl="1" w:tplc="FFFFFFFF" w:tentative="1">
      <w:start w:val="1"/>
      <w:numFmt w:val="bullet"/>
      <w:lvlText w:val="o"/>
      <w:lvlJc w:val="left"/>
      <w:pPr>
        <w:ind w:left="2436" w:hanging="360"/>
      </w:pPr>
      <w:rPr>
        <w:rFonts w:ascii="Courier New" w:hAnsi="Courier New" w:cs="Courier New" w:hint="default"/>
      </w:rPr>
    </w:lvl>
    <w:lvl w:ilvl="2" w:tplc="FFFFFFFF" w:tentative="1">
      <w:start w:val="1"/>
      <w:numFmt w:val="bullet"/>
      <w:lvlText w:val=""/>
      <w:lvlJc w:val="left"/>
      <w:pPr>
        <w:ind w:left="3156" w:hanging="360"/>
      </w:pPr>
      <w:rPr>
        <w:rFonts w:ascii="Wingdings" w:hAnsi="Wingdings" w:hint="default"/>
      </w:rPr>
    </w:lvl>
    <w:lvl w:ilvl="3" w:tplc="FFFFFFFF" w:tentative="1">
      <w:start w:val="1"/>
      <w:numFmt w:val="bullet"/>
      <w:lvlText w:val=""/>
      <w:lvlJc w:val="left"/>
      <w:pPr>
        <w:ind w:left="3876" w:hanging="360"/>
      </w:pPr>
      <w:rPr>
        <w:rFonts w:ascii="Symbol" w:hAnsi="Symbol" w:hint="default"/>
      </w:rPr>
    </w:lvl>
    <w:lvl w:ilvl="4" w:tplc="FFFFFFFF" w:tentative="1">
      <w:start w:val="1"/>
      <w:numFmt w:val="bullet"/>
      <w:lvlText w:val="o"/>
      <w:lvlJc w:val="left"/>
      <w:pPr>
        <w:ind w:left="4596" w:hanging="360"/>
      </w:pPr>
      <w:rPr>
        <w:rFonts w:ascii="Courier New" w:hAnsi="Courier New" w:cs="Courier New" w:hint="default"/>
      </w:rPr>
    </w:lvl>
    <w:lvl w:ilvl="5" w:tplc="FFFFFFFF" w:tentative="1">
      <w:start w:val="1"/>
      <w:numFmt w:val="bullet"/>
      <w:lvlText w:val=""/>
      <w:lvlJc w:val="left"/>
      <w:pPr>
        <w:ind w:left="5316" w:hanging="360"/>
      </w:pPr>
      <w:rPr>
        <w:rFonts w:ascii="Wingdings" w:hAnsi="Wingdings" w:hint="default"/>
      </w:rPr>
    </w:lvl>
    <w:lvl w:ilvl="6" w:tplc="FFFFFFFF" w:tentative="1">
      <w:start w:val="1"/>
      <w:numFmt w:val="bullet"/>
      <w:lvlText w:val=""/>
      <w:lvlJc w:val="left"/>
      <w:pPr>
        <w:ind w:left="6036" w:hanging="360"/>
      </w:pPr>
      <w:rPr>
        <w:rFonts w:ascii="Symbol" w:hAnsi="Symbol" w:hint="default"/>
      </w:rPr>
    </w:lvl>
    <w:lvl w:ilvl="7" w:tplc="FFFFFFFF" w:tentative="1">
      <w:start w:val="1"/>
      <w:numFmt w:val="bullet"/>
      <w:lvlText w:val="o"/>
      <w:lvlJc w:val="left"/>
      <w:pPr>
        <w:ind w:left="6756" w:hanging="360"/>
      </w:pPr>
      <w:rPr>
        <w:rFonts w:ascii="Courier New" w:hAnsi="Courier New" w:cs="Courier New" w:hint="default"/>
      </w:rPr>
    </w:lvl>
    <w:lvl w:ilvl="8" w:tplc="FFFFFFFF" w:tentative="1">
      <w:start w:val="1"/>
      <w:numFmt w:val="bullet"/>
      <w:lvlText w:val=""/>
      <w:lvlJc w:val="left"/>
      <w:pPr>
        <w:ind w:left="7476" w:hanging="360"/>
      </w:pPr>
      <w:rPr>
        <w:rFonts w:ascii="Wingdings" w:hAnsi="Wingdings" w:hint="default"/>
      </w:rPr>
    </w:lvl>
  </w:abstractNum>
  <w:abstractNum w:abstractNumId="22" w15:restartNumberingAfterBreak="0">
    <w:nsid w:val="1E182C07"/>
    <w:multiLevelType w:val="hybridMultilevel"/>
    <w:tmpl w:val="7C205A0C"/>
    <w:lvl w:ilvl="0" w:tplc="DEC8245A">
      <w:start w:val="1"/>
      <w:numFmt w:val="lowerLetter"/>
      <w:lvlText w:val="%1)"/>
      <w:lvlJc w:val="left"/>
      <w:pPr>
        <w:ind w:left="914" w:hanging="355"/>
      </w:pPr>
      <w:rPr>
        <w:rFonts w:ascii="Times New Roman" w:eastAsia="Times New Roman" w:hAnsi="Times New Roman" w:cs="Times New Roman" w:hint="default"/>
        <w:b/>
        <w:bCs/>
        <w:i w:val="0"/>
        <w:iCs w:val="0"/>
        <w:w w:val="104"/>
        <w:sz w:val="23"/>
        <w:szCs w:val="23"/>
        <w:lang w:val="it-IT" w:eastAsia="en-US" w:bidi="ar-SA"/>
      </w:rPr>
    </w:lvl>
    <w:lvl w:ilvl="1" w:tplc="087238F2">
      <w:numFmt w:val="bullet"/>
      <w:lvlText w:val="•"/>
      <w:lvlJc w:val="left"/>
      <w:pPr>
        <w:ind w:left="1806" w:hanging="355"/>
      </w:pPr>
      <w:rPr>
        <w:rFonts w:hint="default"/>
        <w:lang w:val="it-IT" w:eastAsia="en-US" w:bidi="ar-SA"/>
      </w:rPr>
    </w:lvl>
    <w:lvl w:ilvl="2" w:tplc="F4B0A4C0">
      <w:numFmt w:val="bullet"/>
      <w:lvlText w:val="•"/>
      <w:lvlJc w:val="left"/>
      <w:pPr>
        <w:ind w:left="2692" w:hanging="355"/>
      </w:pPr>
      <w:rPr>
        <w:rFonts w:hint="default"/>
        <w:lang w:val="it-IT" w:eastAsia="en-US" w:bidi="ar-SA"/>
      </w:rPr>
    </w:lvl>
    <w:lvl w:ilvl="3" w:tplc="028C1436">
      <w:numFmt w:val="bullet"/>
      <w:lvlText w:val="•"/>
      <w:lvlJc w:val="left"/>
      <w:pPr>
        <w:ind w:left="3579" w:hanging="355"/>
      </w:pPr>
      <w:rPr>
        <w:rFonts w:hint="default"/>
        <w:lang w:val="it-IT" w:eastAsia="en-US" w:bidi="ar-SA"/>
      </w:rPr>
    </w:lvl>
    <w:lvl w:ilvl="4" w:tplc="AC62CBC6">
      <w:numFmt w:val="bullet"/>
      <w:lvlText w:val="•"/>
      <w:lvlJc w:val="left"/>
      <w:pPr>
        <w:ind w:left="4465" w:hanging="355"/>
      </w:pPr>
      <w:rPr>
        <w:rFonts w:hint="default"/>
        <w:lang w:val="it-IT" w:eastAsia="en-US" w:bidi="ar-SA"/>
      </w:rPr>
    </w:lvl>
    <w:lvl w:ilvl="5" w:tplc="FD0EA2F2">
      <w:numFmt w:val="bullet"/>
      <w:lvlText w:val="•"/>
      <w:lvlJc w:val="left"/>
      <w:pPr>
        <w:ind w:left="5352" w:hanging="355"/>
      </w:pPr>
      <w:rPr>
        <w:rFonts w:hint="default"/>
        <w:lang w:val="it-IT" w:eastAsia="en-US" w:bidi="ar-SA"/>
      </w:rPr>
    </w:lvl>
    <w:lvl w:ilvl="6" w:tplc="9442132A">
      <w:numFmt w:val="bullet"/>
      <w:lvlText w:val="•"/>
      <w:lvlJc w:val="left"/>
      <w:pPr>
        <w:ind w:left="6238" w:hanging="355"/>
      </w:pPr>
      <w:rPr>
        <w:rFonts w:hint="default"/>
        <w:lang w:val="it-IT" w:eastAsia="en-US" w:bidi="ar-SA"/>
      </w:rPr>
    </w:lvl>
    <w:lvl w:ilvl="7" w:tplc="8012CD9C">
      <w:numFmt w:val="bullet"/>
      <w:lvlText w:val="•"/>
      <w:lvlJc w:val="left"/>
      <w:pPr>
        <w:ind w:left="7124" w:hanging="355"/>
      </w:pPr>
      <w:rPr>
        <w:rFonts w:hint="default"/>
        <w:lang w:val="it-IT" w:eastAsia="en-US" w:bidi="ar-SA"/>
      </w:rPr>
    </w:lvl>
    <w:lvl w:ilvl="8" w:tplc="7EAC3418">
      <w:numFmt w:val="bullet"/>
      <w:lvlText w:val="•"/>
      <w:lvlJc w:val="left"/>
      <w:pPr>
        <w:ind w:left="8011" w:hanging="355"/>
      </w:pPr>
      <w:rPr>
        <w:rFonts w:hint="default"/>
        <w:lang w:val="it-IT" w:eastAsia="en-US" w:bidi="ar-SA"/>
      </w:rPr>
    </w:lvl>
  </w:abstractNum>
  <w:abstractNum w:abstractNumId="23" w15:restartNumberingAfterBreak="0">
    <w:nsid w:val="20257053"/>
    <w:multiLevelType w:val="hybridMultilevel"/>
    <w:tmpl w:val="D09EDEDE"/>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1A2602"/>
    <w:multiLevelType w:val="hybridMultilevel"/>
    <w:tmpl w:val="AD14510C"/>
    <w:lvl w:ilvl="0" w:tplc="CE76272E">
      <w:start w:val="200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E745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D51480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FD40786"/>
    <w:multiLevelType w:val="hybridMultilevel"/>
    <w:tmpl w:val="93CEDD30"/>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254279"/>
    <w:multiLevelType w:val="hybridMultilevel"/>
    <w:tmpl w:val="DCFC5BA4"/>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353272"/>
    <w:multiLevelType w:val="hybridMultilevel"/>
    <w:tmpl w:val="DEF4D01C"/>
    <w:lvl w:ilvl="0" w:tplc="CE76272E">
      <w:start w:val="2003"/>
      <w:numFmt w:val="bullet"/>
      <w:lvlText w:val="-"/>
      <w:lvlJc w:val="left"/>
      <w:pPr>
        <w:ind w:left="1716" w:hanging="360"/>
      </w:pPr>
      <w:rPr>
        <w:rFonts w:ascii="Aptos" w:eastAsiaTheme="minorHAnsi" w:hAnsi="Aptos" w:cstheme="minorBidi"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30" w15:restartNumberingAfterBreak="0">
    <w:nsid w:val="44E009F3"/>
    <w:multiLevelType w:val="hybridMultilevel"/>
    <w:tmpl w:val="E00E1F4E"/>
    <w:lvl w:ilvl="0" w:tplc="CE76272E">
      <w:start w:val="2003"/>
      <w:numFmt w:val="bullet"/>
      <w:lvlText w:val="-"/>
      <w:lvlJc w:val="left"/>
      <w:pPr>
        <w:ind w:left="1158" w:hanging="360"/>
      </w:pPr>
      <w:rPr>
        <w:rFonts w:ascii="Aptos" w:eastAsiaTheme="minorHAnsi" w:hAnsi="Aptos" w:cstheme="minorBidi"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31" w15:restartNumberingAfterBreak="0">
    <w:nsid w:val="45936107"/>
    <w:multiLevelType w:val="hybridMultilevel"/>
    <w:tmpl w:val="09B6EF2A"/>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9711FA"/>
    <w:multiLevelType w:val="hybridMultilevel"/>
    <w:tmpl w:val="8700AB5E"/>
    <w:lvl w:ilvl="0" w:tplc="CE76272E">
      <w:start w:val="200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5D5A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C9D3CFB"/>
    <w:multiLevelType w:val="hybridMultilevel"/>
    <w:tmpl w:val="C456C97E"/>
    <w:lvl w:ilvl="0" w:tplc="8B64FB14">
      <w:start w:val="1"/>
      <w:numFmt w:val="bullet"/>
      <w:pStyle w:val="Table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D486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F6606B3"/>
    <w:multiLevelType w:val="hybridMultilevel"/>
    <w:tmpl w:val="8A22AB80"/>
    <w:lvl w:ilvl="0" w:tplc="80B8BBC8">
      <w:start w:val="200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C64B68"/>
    <w:multiLevelType w:val="hybridMultilevel"/>
    <w:tmpl w:val="33D27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441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3F3B57"/>
    <w:multiLevelType w:val="hybridMultilevel"/>
    <w:tmpl w:val="63702464"/>
    <w:lvl w:ilvl="0" w:tplc="CE76272E">
      <w:start w:val="2003"/>
      <w:numFmt w:val="bullet"/>
      <w:lvlText w:val="-"/>
      <w:lvlJc w:val="left"/>
      <w:pPr>
        <w:ind w:left="1158" w:hanging="360"/>
      </w:pPr>
      <w:rPr>
        <w:rFonts w:ascii="Aptos" w:eastAsiaTheme="minorHAnsi" w:hAnsi="Aptos" w:cstheme="minorBidi" w:hint="default"/>
      </w:rPr>
    </w:lvl>
    <w:lvl w:ilvl="1" w:tplc="FFFFFFFF" w:tentative="1">
      <w:start w:val="1"/>
      <w:numFmt w:val="bullet"/>
      <w:lvlText w:val="o"/>
      <w:lvlJc w:val="left"/>
      <w:pPr>
        <w:ind w:left="1878" w:hanging="360"/>
      </w:pPr>
      <w:rPr>
        <w:rFonts w:ascii="Courier New" w:hAnsi="Courier New" w:cs="Courier New" w:hint="default"/>
      </w:rPr>
    </w:lvl>
    <w:lvl w:ilvl="2" w:tplc="FFFFFFFF" w:tentative="1">
      <w:start w:val="1"/>
      <w:numFmt w:val="bullet"/>
      <w:lvlText w:val=""/>
      <w:lvlJc w:val="left"/>
      <w:pPr>
        <w:ind w:left="2598" w:hanging="360"/>
      </w:pPr>
      <w:rPr>
        <w:rFonts w:ascii="Wingdings" w:hAnsi="Wingdings" w:hint="default"/>
      </w:rPr>
    </w:lvl>
    <w:lvl w:ilvl="3" w:tplc="FFFFFFFF" w:tentative="1">
      <w:start w:val="1"/>
      <w:numFmt w:val="bullet"/>
      <w:lvlText w:val=""/>
      <w:lvlJc w:val="left"/>
      <w:pPr>
        <w:ind w:left="3318" w:hanging="360"/>
      </w:pPr>
      <w:rPr>
        <w:rFonts w:ascii="Symbol" w:hAnsi="Symbol" w:hint="default"/>
      </w:rPr>
    </w:lvl>
    <w:lvl w:ilvl="4" w:tplc="FFFFFFFF" w:tentative="1">
      <w:start w:val="1"/>
      <w:numFmt w:val="bullet"/>
      <w:lvlText w:val="o"/>
      <w:lvlJc w:val="left"/>
      <w:pPr>
        <w:ind w:left="4038" w:hanging="360"/>
      </w:pPr>
      <w:rPr>
        <w:rFonts w:ascii="Courier New" w:hAnsi="Courier New" w:cs="Courier New" w:hint="default"/>
      </w:rPr>
    </w:lvl>
    <w:lvl w:ilvl="5" w:tplc="FFFFFFFF" w:tentative="1">
      <w:start w:val="1"/>
      <w:numFmt w:val="bullet"/>
      <w:lvlText w:val=""/>
      <w:lvlJc w:val="left"/>
      <w:pPr>
        <w:ind w:left="4758" w:hanging="360"/>
      </w:pPr>
      <w:rPr>
        <w:rFonts w:ascii="Wingdings" w:hAnsi="Wingdings" w:hint="default"/>
      </w:rPr>
    </w:lvl>
    <w:lvl w:ilvl="6" w:tplc="FFFFFFFF" w:tentative="1">
      <w:start w:val="1"/>
      <w:numFmt w:val="bullet"/>
      <w:lvlText w:val=""/>
      <w:lvlJc w:val="left"/>
      <w:pPr>
        <w:ind w:left="5478" w:hanging="360"/>
      </w:pPr>
      <w:rPr>
        <w:rFonts w:ascii="Symbol" w:hAnsi="Symbol" w:hint="default"/>
      </w:rPr>
    </w:lvl>
    <w:lvl w:ilvl="7" w:tplc="FFFFFFFF" w:tentative="1">
      <w:start w:val="1"/>
      <w:numFmt w:val="bullet"/>
      <w:lvlText w:val="o"/>
      <w:lvlJc w:val="left"/>
      <w:pPr>
        <w:ind w:left="6198" w:hanging="360"/>
      </w:pPr>
      <w:rPr>
        <w:rFonts w:ascii="Courier New" w:hAnsi="Courier New" w:cs="Courier New" w:hint="default"/>
      </w:rPr>
    </w:lvl>
    <w:lvl w:ilvl="8" w:tplc="FFFFFFFF" w:tentative="1">
      <w:start w:val="1"/>
      <w:numFmt w:val="bullet"/>
      <w:lvlText w:val=""/>
      <w:lvlJc w:val="left"/>
      <w:pPr>
        <w:ind w:left="6918" w:hanging="360"/>
      </w:pPr>
      <w:rPr>
        <w:rFonts w:ascii="Wingdings" w:hAnsi="Wingdings" w:hint="default"/>
      </w:rPr>
    </w:lvl>
  </w:abstractNum>
  <w:abstractNum w:abstractNumId="40" w15:restartNumberingAfterBreak="0">
    <w:nsid w:val="7755590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A1078FA"/>
    <w:multiLevelType w:val="hybridMultilevel"/>
    <w:tmpl w:val="CFD0D7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D627C74"/>
    <w:multiLevelType w:val="hybridMultilevel"/>
    <w:tmpl w:val="8356E5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F00083E"/>
    <w:multiLevelType w:val="hybridMultilevel"/>
    <w:tmpl w:val="CDF613F8"/>
    <w:lvl w:ilvl="0" w:tplc="CE76272E">
      <w:start w:val="200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346356">
    <w:abstractNumId w:val="33"/>
  </w:num>
  <w:num w:numId="2" w16cid:durableId="860506480">
    <w:abstractNumId w:val="26"/>
  </w:num>
  <w:num w:numId="3" w16cid:durableId="1330447652">
    <w:abstractNumId w:val="10"/>
  </w:num>
  <w:num w:numId="4" w16cid:durableId="189073041">
    <w:abstractNumId w:val="40"/>
  </w:num>
  <w:num w:numId="5" w16cid:durableId="534732837">
    <w:abstractNumId w:val="25"/>
  </w:num>
  <w:num w:numId="6" w16cid:durableId="154805558">
    <w:abstractNumId w:val="35"/>
  </w:num>
  <w:num w:numId="7" w16cid:durableId="1495023574">
    <w:abstractNumId w:val="14"/>
  </w:num>
  <w:num w:numId="8" w16cid:durableId="1322998693">
    <w:abstractNumId w:val="13"/>
  </w:num>
  <w:num w:numId="9" w16cid:durableId="596643580">
    <w:abstractNumId w:val="9"/>
  </w:num>
  <w:num w:numId="10" w16cid:durableId="1788040441">
    <w:abstractNumId w:val="7"/>
  </w:num>
  <w:num w:numId="11" w16cid:durableId="1328171158">
    <w:abstractNumId w:val="6"/>
  </w:num>
  <w:num w:numId="12" w16cid:durableId="327832732">
    <w:abstractNumId w:val="5"/>
  </w:num>
  <w:num w:numId="13" w16cid:durableId="1351103501">
    <w:abstractNumId w:val="4"/>
  </w:num>
  <w:num w:numId="14" w16cid:durableId="406850997">
    <w:abstractNumId w:val="8"/>
  </w:num>
  <w:num w:numId="15" w16cid:durableId="1213074175">
    <w:abstractNumId w:val="3"/>
  </w:num>
  <w:num w:numId="16" w16cid:durableId="1998486664">
    <w:abstractNumId w:val="2"/>
  </w:num>
  <w:num w:numId="17" w16cid:durableId="970406504">
    <w:abstractNumId w:val="1"/>
  </w:num>
  <w:num w:numId="18" w16cid:durableId="1026831675">
    <w:abstractNumId w:val="0"/>
  </w:num>
  <w:num w:numId="19" w16cid:durableId="1733000637">
    <w:abstractNumId w:val="9"/>
  </w:num>
  <w:num w:numId="20" w16cid:durableId="1773429426">
    <w:abstractNumId w:val="7"/>
  </w:num>
  <w:num w:numId="21" w16cid:durableId="2133593363">
    <w:abstractNumId w:val="8"/>
  </w:num>
  <w:num w:numId="22" w16cid:durableId="1692609577">
    <w:abstractNumId w:val="7"/>
  </w:num>
  <w:num w:numId="23" w16cid:durableId="1210919619">
    <w:abstractNumId w:val="8"/>
  </w:num>
  <w:num w:numId="24" w16cid:durableId="2050647320">
    <w:abstractNumId w:val="34"/>
  </w:num>
  <w:num w:numId="25" w16cid:durableId="562833113">
    <w:abstractNumId w:val="12"/>
  </w:num>
  <w:num w:numId="26" w16cid:durableId="1492864884">
    <w:abstractNumId w:val="19"/>
  </w:num>
  <w:num w:numId="27" w16cid:durableId="301690325">
    <w:abstractNumId w:val="38"/>
  </w:num>
  <w:num w:numId="28" w16cid:durableId="1733117693">
    <w:abstractNumId w:val="3"/>
  </w:num>
  <w:num w:numId="29" w16cid:durableId="1202473538">
    <w:abstractNumId w:val="15"/>
  </w:num>
  <w:num w:numId="30" w16cid:durableId="1376125544">
    <w:abstractNumId w:val="41"/>
  </w:num>
  <w:num w:numId="31" w16cid:durableId="935556447">
    <w:abstractNumId w:val="16"/>
  </w:num>
  <w:num w:numId="32" w16cid:durableId="1058942331">
    <w:abstractNumId w:val="42"/>
  </w:num>
  <w:num w:numId="33" w16cid:durableId="148837552">
    <w:abstractNumId w:val="32"/>
  </w:num>
  <w:num w:numId="34" w16cid:durableId="511722945">
    <w:abstractNumId w:val="36"/>
  </w:num>
  <w:num w:numId="35" w16cid:durableId="491529775">
    <w:abstractNumId w:val="11"/>
  </w:num>
  <w:num w:numId="36" w16cid:durableId="764152654">
    <w:abstractNumId w:val="37"/>
  </w:num>
  <w:num w:numId="37" w16cid:durableId="2030521940">
    <w:abstractNumId w:val="18"/>
  </w:num>
  <w:num w:numId="38" w16cid:durableId="1902326251">
    <w:abstractNumId w:val="17"/>
  </w:num>
  <w:num w:numId="39" w16cid:durableId="56129798">
    <w:abstractNumId w:val="23"/>
  </w:num>
  <w:num w:numId="40" w16cid:durableId="70540674">
    <w:abstractNumId w:val="20"/>
  </w:num>
  <w:num w:numId="41" w16cid:durableId="953173411">
    <w:abstractNumId w:val="30"/>
  </w:num>
  <w:num w:numId="42" w16cid:durableId="1104806572">
    <w:abstractNumId w:val="39"/>
  </w:num>
  <w:num w:numId="43" w16cid:durableId="182475740">
    <w:abstractNumId w:val="31"/>
  </w:num>
  <w:num w:numId="44" w16cid:durableId="1669168324">
    <w:abstractNumId w:val="28"/>
  </w:num>
  <w:num w:numId="45" w16cid:durableId="2118865712">
    <w:abstractNumId w:val="24"/>
  </w:num>
  <w:num w:numId="46" w16cid:durableId="1001085529">
    <w:abstractNumId w:val="29"/>
  </w:num>
  <w:num w:numId="47" w16cid:durableId="1826163433">
    <w:abstractNumId w:val="21"/>
  </w:num>
  <w:num w:numId="48" w16cid:durableId="1067534456">
    <w:abstractNumId w:val="22"/>
  </w:num>
  <w:num w:numId="49" w16cid:durableId="2076661401">
    <w:abstractNumId w:val="43"/>
  </w:num>
  <w:num w:numId="50" w16cid:durableId="6664401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44F"/>
    <w:rsid w:val="0001455C"/>
    <w:rsid w:val="00032DBD"/>
    <w:rsid w:val="000371AB"/>
    <w:rsid w:val="0004293E"/>
    <w:rsid w:val="00077CF6"/>
    <w:rsid w:val="00082615"/>
    <w:rsid w:val="000875B0"/>
    <w:rsid w:val="000B346A"/>
    <w:rsid w:val="000B5A56"/>
    <w:rsid w:val="000C29AF"/>
    <w:rsid w:val="000C5082"/>
    <w:rsid w:val="000E17DD"/>
    <w:rsid w:val="000E2E33"/>
    <w:rsid w:val="000E70A9"/>
    <w:rsid w:val="000E73DE"/>
    <w:rsid w:val="0010669D"/>
    <w:rsid w:val="001128CA"/>
    <w:rsid w:val="00113744"/>
    <w:rsid w:val="00116107"/>
    <w:rsid w:val="00122F6F"/>
    <w:rsid w:val="00135325"/>
    <w:rsid w:val="00135E76"/>
    <w:rsid w:val="00140AD4"/>
    <w:rsid w:val="00144BE2"/>
    <w:rsid w:val="00157233"/>
    <w:rsid w:val="00171CC7"/>
    <w:rsid w:val="00177CCB"/>
    <w:rsid w:val="001F15DF"/>
    <w:rsid w:val="00210349"/>
    <w:rsid w:val="002159DE"/>
    <w:rsid w:val="00231697"/>
    <w:rsid w:val="002360ED"/>
    <w:rsid w:val="002824B5"/>
    <w:rsid w:val="002C1AA0"/>
    <w:rsid w:val="002E4947"/>
    <w:rsid w:val="003055F8"/>
    <w:rsid w:val="00326E07"/>
    <w:rsid w:val="00330AE5"/>
    <w:rsid w:val="00347AA1"/>
    <w:rsid w:val="00366B63"/>
    <w:rsid w:val="00376B25"/>
    <w:rsid w:val="00397432"/>
    <w:rsid w:val="003A6332"/>
    <w:rsid w:val="003B744B"/>
    <w:rsid w:val="003D21C6"/>
    <w:rsid w:val="003D2841"/>
    <w:rsid w:val="003F7123"/>
    <w:rsid w:val="004011BF"/>
    <w:rsid w:val="00447D68"/>
    <w:rsid w:val="0047007D"/>
    <w:rsid w:val="00470262"/>
    <w:rsid w:val="004828CC"/>
    <w:rsid w:val="00486693"/>
    <w:rsid w:val="0049119E"/>
    <w:rsid w:val="004A5546"/>
    <w:rsid w:val="004B3643"/>
    <w:rsid w:val="004E7079"/>
    <w:rsid w:val="004F2B29"/>
    <w:rsid w:val="005121D0"/>
    <w:rsid w:val="00521DB8"/>
    <w:rsid w:val="0052299D"/>
    <w:rsid w:val="0052565F"/>
    <w:rsid w:val="00546606"/>
    <w:rsid w:val="00551F65"/>
    <w:rsid w:val="0058106F"/>
    <w:rsid w:val="005818FB"/>
    <w:rsid w:val="00595449"/>
    <w:rsid w:val="00595528"/>
    <w:rsid w:val="00595FB3"/>
    <w:rsid w:val="00596D30"/>
    <w:rsid w:val="0059746C"/>
    <w:rsid w:val="005A18FD"/>
    <w:rsid w:val="005B7F61"/>
    <w:rsid w:val="005F6865"/>
    <w:rsid w:val="005F7094"/>
    <w:rsid w:val="00646BB1"/>
    <w:rsid w:val="00661DFF"/>
    <w:rsid w:val="006676E6"/>
    <w:rsid w:val="00693289"/>
    <w:rsid w:val="00697750"/>
    <w:rsid w:val="006B37EE"/>
    <w:rsid w:val="006E072D"/>
    <w:rsid w:val="006E1E7F"/>
    <w:rsid w:val="007052B4"/>
    <w:rsid w:val="00707C44"/>
    <w:rsid w:val="00721EC4"/>
    <w:rsid w:val="0073021D"/>
    <w:rsid w:val="0075026F"/>
    <w:rsid w:val="00765FC1"/>
    <w:rsid w:val="0077789F"/>
    <w:rsid w:val="007B0D3D"/>
    <w:rsid w:val="007F362E"/>
    <w:rsid w:val="007F713C"/>
    <w:rsid w:val="007F7C89"/>
    <w:rsid w:val="00821209"/>
    <w:rsid w:val="008317EF"/>
    <w:rsid w:val="00836FD1"/>
    <w:rsid w:val="008411F6"/>
    <w:rsid w:val="00851B1C"/>
    <w:rsid w:val="00866809"/>
    <w:rsid w:val="0088024D"/>
    <w:rsid w:val="00890228"/>
    <w:rsid w:val="008A27F6"/>
    <w:rsid w:val="008B6A2D"/>
    <w:rsid w:val="008C2A13"/>
    <w:rsid w:val="008C6F49"/>
    <w:rsid w:val="008D1483"/>
    <w:rsid w:val="008E1356"/>
    <w:rsid w:val="008F4DCF"/>
    <w:rsid w:val="009176A2"/>
    <w:rsid w:val="00935843"/>
    <w:rsid w:val="00941B0A"/>
    <w:rsid w:val="00966283"/>
    <w:rsid w:val="00987F13"/>
    <w:rsid w:val="009B00EB"/>
    <w:rsid w:val="009B45E6"/>
    <w:rsid w:val="009C0129"/>
    <w:rsid w:val="009C1FB0"/>
    <w:rsid w:val="00A10F25"/>
    <w:rsid w:val="00A2228C"/>
    <w:rsid w:val="00A2472A"/>
    <w:rsid w:val="00A35197"/>
    <w:rsid w:val="00A56608"/>
    <w:rsid w:val="00A9735F"/>
    <w:rsid w:val="00B26DE3"/>
    <w:rsid w:val="00B40DCF"/>
    <w:rsid w:val="00B64B3F"/>
    <w:rsid w:val="00BA7129"/>
    <w:rsid w:val="00BB344F"/>
    <w:rsid w:val="00BE03DF"/>
    <w:rsid w:val="00BE54E7"/>
    <w:rsid w:val="00BF3A7D"/>
    <w:rsid w:val="00C05E73"/>
    <w:rsid w:val="00C6044F"/>
    <w:rsid w:val="00C6415A"/>
    <w:rsid w:val="00C656E2"/>
    <w:rsid w:val="00CA2522"/>
    <w:rsid w:val="00CB54A2"/>
    <w:rsid w:val="00CB64D4"/>
    <w:rsid w:val="00CC3BC6"/>
    <w:rsid w:val="00CC7FF8"/>
    <w:rsid w:val="00CD347A"/>
    <w:rsid w:val="00CD7D42"/>
    <w:rsid w:val="00D24945"/>
    <w:rsid w:val="00D44041"/>
    <w:rsid w:val="00D47860"/>
    <w:rsid w:val="00D643D3"/>
    <w:rsid w:val="00D70B05"/>
    <w:rsid w:val="00D76F27"/>
    <w:rsid w:val="00D9214F"/>
    <w:rsid w:val="00DF2853"/>
    <w:rsid w:val="00E007CF"/>
    <w:rsid w:val="00E01096"/>
    <w:rsid w:val="00E146C5"/>
    <w:rsid w:val="00E26589"/>
    <w:rsid w:val="00E310BA"/>
    <w:rsid w:val="00E83FFC"/>
    <w:rsid w:val="00E96355"/>
    <w:rsid w:val="00ED4267"/>
    <w:rsid w:val="00F02B47"/>
    <w:rsid w:val="00F03A75"/>
    <w:rsid w:val="00F82AEA"/>
    <w:rsid w:val="00F9108E"/>
    <w:rsid w:val="00FA4E39"/>
    <w:rsid w:val="00FB2EF3"/>
    <w:rsid w:val="00FF45EA"/>
    <w:rsid w:val="00FF5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3BA9B"/>
  <w15:chartTrackingRefBased/>
  <w15:docId w15:val="{C8FF060F-DCF3-4FA2-880F-9E1352F1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16"/>
    <w:lsdException w:name="footer" w:uiPriority="16"/>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lsdException w:name="List Bullet 3" w:semiHidden="1" w:unhideWhenUsed="1"/>
    <w:lsdException w:name="List Bullet 4" w:semiHidden="1" w:unhideWhenUsed="1"/>
    <w:lsdException w:name="List Bullet 5" w:semiHidden="1" w:unhideWhenUsed="1"/>
    <w:lsdException w:name="List Number 2" w:uiPriority="10"/>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19"/>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7" w:unhideWhenUsed="1" w:qFormat="1"/>
    <w:lsdException w:name="Intense Emphasis" w:uiPriority="21"/>
    <w:lsdException w:name="Subtle Reference" w:uiPriority="31" w:qFormat="1"/>
    <w:lsdException w:name="Intense Reference" w:semiHidden="1" w:uiPriority="37" w:unhideWhenUsed="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4F"/>
    <w:pPr>
      <w:widowControl w:val="0"/>
      <w:spacing w:after="0"/>
    </w:pPr>
    <w:rPr>
      <w:rFonts w:asciiTheme="minorHAnsi" w:hAnsiTheme="minorHAnsi"/>
      <w:kern w:val="0"/>
      <w:lang w:val="en-US"/>
      <w14:ligatures w14:val="none"/>
    </w:rPr>
  </w:style>
  <w:style w:type="paragraph" w:styleId="Heading1">
    <w:name w:val="heading 1"/>
    <w:basedOn w:val="Normal"/>
    <w:next w:val="Normal"/>
    <w:link w:val="Heading1Char"/>
    <w:uiPriority w:val="9"/>
    <w:qFormat/>
    <w:rsid w:val="005F6865"/>
    <w:pPr>
      <w:keepNext/>
      <w:keepLines/>
      <w:spacing w:before="120"/>
      <w:outlineLvl w:val="0"/>
    </w:pPr>
    <w:rPr>
      <w:rFonts w:eastAsiaTheme="majorEastAsia" w:cstheme="majorBidi"/>
      <w:b/>
      <w:color w:val="007CB0" w:themeColor="accent6"/>
      <w:sz w:val="26"/>
      <w:szCs w:val="32"/>
    </w:rPr>
  </w:style>
  <w:style w:type="paragraph" w:styleId="Heading2">
    <w:name w:val="heading 2"/>
    <w:basedOn w:val="Normal"/>
    <w:next w:val="Normal"/>
    <w:link w:val="Heading2Char"/>
    <w:uiPriority w:val="9"/>
    <w:qFormat/>
    <w:rsid w:val="002159DE"/>
    <w:pPr>
      <w:keepNext/>
      <w:keepLines/>
      <w:spacing w:before="12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qFormat/>
    <w:rsid w:val="002159DE"/>
    <w:pPr>
      <w:keepNext/>
      <w:keepLines/>
      <w:spacing w:before="120"/>
      <w:outlineLvl w:val="2"/>
    </w:pPr>
    <w:rPr>
      <w:rFonts w:eastAsiaTheme="majorEastAsia" w:cstheme="majorBidi"/>
      <w:b/>
      <w:color w:val="7F7F7F" w:themeColor="text1" w:themeTint="80"/>
      <w:sz w:val="24"/>
      <w:szCs w:val="24"/>
    </w:rPr>
  </w:style>
  <w:style w:type="paragraph" w:styleId="Heading4">
    <w:name w:val="heading 4"/>
    <w:basedOn w:val="Normal"/>
    <w:next w:val="Normal"/>
    <w:link w:val="Heading4Char"/>
    <w:uiPriority w:val="9"/>
    <w:qFormat/>
    <w:rsid w:val="002159DE"/>
    <w:pPr>
      <w:keepNext/>
      <w:keepLines/>
      <w:spacing w:before="40"/>
      <w:outlineLvl w:val="3"/>
    </w:pPr>
    <w:rPr>
      <w:rFonts w:eastAsiaTheme="majorEastAsia" w:cstheme="majorBidi"/>
      <w:i/>
      <w:iCs/>
      <w:color w:val="638C1B" w:themeColor="accent1" w:themeShade="BF"/>
    </w:rPr>
  </w:style>
  <w:style w:type="paragraph" w:styleId="Heading5">
    <w:name w:val="heading 5"/>
    <w:basedOn w:val="Normal"/>
    <w:next w:val="Normal"/>
    <w:link w:val="Heading5Char"/>
    <w:uiPriority w:val="9"/>
    <w:semiHidden/>
    <w:unhideWhenUsed/>
    <w:qFormat/>
    <w:rsid w:val="002159DE"/>
    <w:pPr>
      <w:keepNext/>
      <w:keepLines/>
      <w:spacing w:before="40"/>
      <w:outlineLvl w:val="4"/>
    </w:pPr>
    <w:rPr>
      <w:rFonts w:eastAsiaTheme="majorEastAsia" w:cstheme="majorBidi"/>
      <w:color w:val="638C1B" w:themeColor="accent1" w:themeShade="BF"/>
    </w:rPr>
  </w:style>
  <w:style w:type="paragraph" w:styleId="Heading6">
    <w:name w:val="heading 6"/>
    <w:basedOn w:val="Normal"/>
    <w:next w:val="Normal"/>
    <w:link w:val="Heading6Char"/>
    <w:uiPriority w:val="9"/>
    <w:semiHidden/>
    <w:unhideWhenUsed/>
    <w:qFormat/>
    <w:rsid w:val="002159DE"/>
    <w:pPr>
      <w:keepNext/>
      <w:keepLines/>
      <w:spacing w:before="40"/>
      <w:outlineLvl w:val="5"/>
    </w:pPr>
    <w:rPr>
      <w:rFonts w:eastAsiaTheme="majorEastAsia" w:cstheme="majorBidi"/>
      <w:color w:val="425D12" w:themeColor="accent1" w:themeShade="7F"/>
    </w:rPr>
  </w:style>
  <w:style w:type="paragraph" w:styleId="Heading7">
    <w:name w:val="heading 7"/>
    <w:basedOn w:val="Normal"/>
    <w:next w:val="Normal"/>
    <w:link w:val="Heading7Char"/>
    <w:uiPriority w:val="9"/>
    <w:semiHidden/>
    <w:unhideWhenUsed/>
    <w:qFormat/>
    <w:rsid w:val="002159DE"/>
    <w:pPr>
      <w:keepNext/>
      <w:keepLines/>
      <w:spacing w:before="40"/>
      <w:outlineLvl w:val="6"/>
    </w:pPr>
    <w:rPr>
      <w:rFonts w:eastAsiaTheme="majorEastAsia" w:cstheme="majorBidi"/>
      <w:i/>
      <w:iCs/>
      <w:color w:val="425D12" w:themeColor="accent1" w:themeShade="7F"/>
    </w:rPr>
  </w:style>
  <w:style w:type="paragraph" w:styleId="Heading8">
    <w:name w:val="heading 8"/>
    <w:basedOn w:val="Normal"/>
    <w:next w:val="Normal"/>
    <w:link w:val="Heading8Char"/>
    <w:uiPriority w:val="9"/>
    <w:semiHidden/>
    <w:unhideWhenUsed/>
    <w:qFormat/>
    <w:rsid w:val="002159DE"/>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59DE"/>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D30"/>
    <w:rPr>
      <w:rFonts w:eastAsiaTheme="majorEastAsia" w:cstheme="majorBidi"/>
      <w:b/>
      <w:color w:val="007CB0" w:themeColor="accent6"/>
      <w:sz w:val="26"/>
      <w:szCs w:val="32"/>
    </w:rPr>
  </w:style>
  <w:style w:type="character" w:customStyle="1" w:styleId="Heading2Char">
    <w:name w:val="Heading 2 Char"/>
    <w:basedOn w:val="DefaultParagraphFont"/>
    <w:link w:val="Heading2"/>
    <w:uiPriority w:val="9"/>
    <w:rsid w:val="00122F6F"/>
    <w:rPr>
      <w:rFonts w:eastAsiaTheme="majorEastAsia" w:cstheme="majorBidi"/>
      <w:b/>
      <w:color w:val="000000" w:themeColor="text1"/>
      <w:sz w:val="24"/>
      <w:szCs w:val="26"/>
    </w:rPr>
  </w:style>
  <w:style w:type="character" w:customStyle="1" w:styleId="Heading3Char">
    <w:name w:val="Heading 3 Char"/>
    <w:basedOn w:val="DefaultParagraphFont"/>
    <w:link w:val="Heading3"/>
    <w:uiPriority w:val="9"/>
    <w:rsid w:val="00122F6F"/>
    <w:rPr>
      <w:rFonts w:eastAsiaTheme="majorEastAsia" w:cstheme="majorBidi"/>
      <w:b/>
      <w:color w:val="7F7F7F" w:themeColor="text1" w:themeTint="80"/>
      <w:sz w:val="24"/>
      <w:szCs w:val="24"/>
    </w:rPr>
  </w:style>
  <w:style w:type="character" w:customStyle="1" w:styleId="Heading4Char">
    <w:name w:val="Heading 4 Char"/>
    <w:basedOn w:val="DefaultParagraphFont"/>
    <w:link w:val="Heading4"/>
    <w:uiPriority w:val="9"/>
    <w:rsid w:val="00122F6F"/>
    <w:rPr>
      <w:rFonts w:eastAsiaTheme="majorEastAsia" w:cstheme="majorBidi"/>
      <w:i/>
      <w:iCs/>
      <w:color w:val="638C1B" w:themeColor="accent1" w:themeShade="BF"/>
    </w:rPr>
  </w:style>
  <w:style w:type="character" w:customStyle="1" w:styleId="Heading5Char">
    <w:name w:val="Heading 5 Char"/>
    <w:basedOn w:val="DefaultParagraphFont"/>
    <w:link w:val="Heading5"/>
    <w:uiPriority w:val="9"/>
    <w:semiHidden/>
    <w:rsid w:val="00122F6F"/>
    <w:rPr>
      <w:rFonts w:eastAsiaTheme="majorEastAsia" w:cstheme="majorBidi"/>
      <w:color w:val="638C1B" w:themeColor="accent1" w:themeShade="BF"/>
    </w:rPr>
  </w:style>
  <w:style w:type="character" w:customStyle="1" w:styleId="Heading6Char">
    <w:name w:val="Heading 6 Char"/>
    <w:basedOn w:val="DefaultParagraphFont"/>
    <w:link w:val="Heading6"/>
    <w:uiPriority w:val="9"/>
    <w:semiHidden/>
    <w:rsid w:val="005F7094"/>
    <w:rPr>
      <w:rFonts w:ascii="Aptos" w:eastAsiaTheme="majorEastAsia" w:hAnsi="Aptos" w:cstheme="majorBidi"/>
      <w:color w:val="425D12" w:themeColor="accent1" w:themeShade="7F"/>
      <w:kern w:val="0"/>
      <w14:ligatures w14:val="none"/>
    </w:rPr>
  </w:style>
  <w:style w:type="character" w:customStyle="1" w:styleId="Heading7Char">
    <w:name w:val="Heading 7 Char"/>
    <w:basedOn w:val="DefaultParagraphFont"/>
    <w:link w:val="Heading7"/>
    <w:uiPriority w:val="9"/>
    <w:semiHidden/>
    <w:rsid w:val="005F7094"/>
    <w:rPr>
      <w:rFonts w:ascii="Aptos" w:eastAsiaTheme="majorEastAsia" w:hAnsi="Aptos" w:cstheme="majorBidi"/>
      <w:i/>
      <w:iCs/>
      <w:color w:val="425D12" w:themeColor="accent1" w:themeShade="7F"/>
      <w:kern w:val="0"/>
      <w14:ligatures w14:val="none"/>
    </w:rPr>
  </w:style>
  <w:style w:type="character" w:customStyle="1" w:styleId="Heading8Char">
    <w:name w:val="Heading 8 Char"/>
    <w:basedOn w:val="DefaultParagraphFont"/>
    <w:link w:val="Heading8"/>
    <w:uiPriority w:val="9"/>
    <w:semiHidden/>
    <w:rsid w:val="005F7094"/>
    <w:rPr>
      <w:rFonts w:ascii="Aptos" w:eastAsiaTheme="majorEastAsia" w:hAnsi="Aptos"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5F7094"/>
    <w:rPr>
      <w:rFonts w:ascii="Aptos" w:eastAsiaTheme="majorEastAsia" w:hAnsi="Aptos" w:cstheme="majorBidi"/>
      <w:i/>
      <w:iCs/>
      <w:color w:val="272727" w:themeColor="text1" w:themeTint="D8"/>
      <w:kern w:val="0"/>
      <w:sz w:val="21"/>
      <w:szCs w:val="21"/>
      <w14:ligatures w14:val="none"/>
    </w:rPr>
  </w:style>
  <w:style w:type="paragraph" w:styleId="Title">
    <w:name w:val="Title"/>
    <w:basedOn w:val="Normal"/>
    <w:next w:val="Normal"/>
    <w:link w:val="TitleChar"/>
    <w:uiPriority w:val="1"/>
    <w:rsid w:val="005F7094"/>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
    <w:rsid w:val="00122F6F"/>
    <w:rPr>
      <w:rFonts w:eastAsiaTheme="majorEastAsia" w:cstheme="majorBidi"/>
      <w:spacing w:val="-10"/>
      <w:kern w:val="28"/>
      <w:sz w:val="56"/>
      <w:szCs w:val="56"/>
    </w:rPr>
  </w:style>
  <w:style w:type="paragraph" w:styleId="Subtitle">
    <w:name w:val="Subtitle"/>
    <w:basedOn w:val="Normal"/>
    <w:next w:val="Normal"/>
    <w:link w:val="SubtitleChar"/>
    <w:uiPriority w:val="2"/>
    <w:qFormat/>
    <w:rsid w:val="008317E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2"/>
    <w:rsid w:val="00122F6F"/>
    <w:rPr>
      <w:rFonts w:eastAsiaTheme="minorEastAsia"/>
      <w:color w:val="5A5A5A" w:themeColor="text1" w:themeTint="A5"/>
      <w:spacing w:val="15"/>
    </w:rPr>
  </w:style>
  <w:style w:type="table" w:styleId="TableGrid">
    <w:name w:val="Table Grid"/>
    <w:basedOn w:val="TableNormal"/>
    <w:uiPriority w:val="39"/>
    <w:rsid w:val="008317E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5F7094"/>
    <w:pPr>
      <w:spacing w:before="240"/>
      <w:outlineLvl w:val="9"/>
    </w:pPr>
    <w:rPr>
      <w:b w:val="0"/>
      <w:color w:val="638C1B" w:themeColor="accent1" w:themeShade="BF"/>
      <w:sz w:val="32"/>
    </w:rPr>
  </w:style>
  <w:style w:type="table" w:styleId="TableGridLight">
    <w:name w:val="Grid Table Light"/>
    <w:basedOn w:val="TableNormal"/>
    <w:uiPriority w:val="40"/>
    <w:rsid w:val="005F709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F7094"/>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F7094"/>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F7094"/>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709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F7094"/>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5F7094"/>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F7094"/>
    <w:pPr>
      <w:spacing w:after="0"/>
    </w:pPr>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7094"/>
    <w:pPr>
      <w:spacing w:after="0"/>
    </w:pPr>
    <w:tblPr>
      <w:tblStyleRowBandSize w:val="1"/>
      <w:tblStyleColBandSize w:val="1"/>
      <w:tblBorders>
        <w:top w:val="single" w:sz="4" w:space="0" w:color="ADE8A0" w:themeColor="accent2" w:themeTint="66"/>
        <w:left w:val="single" w:sz="4" w:space="0" w:color="ADE8A0" w:themeColor="accent2" w:themeTint="66"/>
        <w:bottom w:val="single" w:sz="4" w:space="0" w:color="ADE8A0" w:themeColor="accent2" w:themeTint="66"/>
        <w:right w:val="single" w:sz="4" w:space="0" w:color="ADE8A0" w:themeColor="accent2" w:themeTint="66"/>
        <w:insideH w:val="single" w:sz="4" w:space="0" w:color="ADE8A0" w:themeColor="accent2" w:themeTint="66"/>
        <w:insideV w:val="single" w:sz="4" w:space="0" w:color="ADE8A0" w:themeColor="accent2" w:themeTint="66"/>
      </w:tblBorders>
    </w:tblPr>
    <w:tblStylePr w:type="firstRow">
      <w:rPr>
        <w:b/>
        <w:bCs/>
      </w:rPr>
      <w:tblPr/>
      <w:tcPr>
        <w:tcBorders>
          <w:bottom w:val="single" w:sz="12" w:space="0" w:color="85DD71" w:themeColor="accent2" w:themeTint="99"/>
        </w:tcBorders>
      </w:tcPr>
    </w:tblStylePr>
    <w:tblStylePr w:type="lastRow">
      <w:rPr>
        <w:b/>
        <w:bCs/>
      </w:rPr>
      <w:tblPr/>
      <w:tcPr>
        <w:tcBorders>
          <w:top w:val="double" w:sz="2" w:space="0" w:color="85DD7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7094"/>
    <w:pPr>
      <w:spacing w:after="0"/>
    </w:pPr>
    <w:tblPr>
      <w:tblStyleRowBandSize w:val="1"/>
      <w:tblStyleColBandSize w:val="1"/>
      <w:tblBorders>
        <w:top w:val="single" w:sz="4" w:space="0" w:color="93F27B" w:themeColor="accent3" w:themeTint="66"/>
        <w:left w:val="single" w:sz="4" w:space="0" w:color="93F27B" w:themeColor="accent3" w:themeTint="66"/>
        <w:bottom w:val="single" w:sz="4" w:space="0" w:color="93F27B" w:themeColor="accent3" w:themeTint="66"/>
        <w:right w:val="single" w:sz="4" w:space="0" w:color="93F27B" w:themeColor="accent3" w:themeTint="66"/>
        <w:insideH w:val="single" w:sz="4" w:space="0" w:color="93F27B" w:themeColor="accent3" w:themeTint="66"/>
        <w:insideV w:val="single" w:sz="4" w:space="0" w:color="93F27B" w:themeColor="accent3" w:themeTint="66"/>
      </w:tblBorders>
    </w:tblPr>
    <w:tblStylePr w:type="firstRow">
      <w:rPr>
        <w:b/>
        <w:bCs/>
      </w:rPr>
      <w:tblPr/>
      <w:tcPr>
        <w:tcBorders>
          <w:bottom w:val="single" w:sz="12" w:space="0" w:color="5DEC39" w:themeColor="accent3" w:themeTint="99"/>
        </w:tcBorders>
      </w:tcPr>
    </w:tblStylePr>
    <w:tblStylePr w:type="lastRow">
      <w:rPr>
        <w:b/>
        <w:bCs/>
      </w:rPr>
      <w:tblPr/>
      <w:tcPr>
        <w:tcBorders>
          <w:top w:val="double" w:sz="2" w:space="0" w:color="5DEC3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7094"/>
    <w:pPr>
      <w:spacing w:after="0"/>
    </w:pPr>
    <w:tblPr>
      <w:tblStyleRowBandSize w:val="1"/>
      <w:tblStyleColBandSize w:val="1"/>
      <w:tblBorders>
        <w:top w:val="single" w:sz="4" w:space="0" w:color="64F9B0" w:themeColor="accent4" w:themeTint="66"/>
        <w:left w:val="single" w:sz="4" w:space="0" w:color="64F9B0" w:themeColor="accent4" w:themeTint="66"/>
        <w:bottom w:val="single" w:sz="4" w:space="0" w:color="64F9B0" w:themeColor="accent4" w:themeTint="66"/>
        <w:right w:val="single" w:sz="4" w:space="0" w:color="64F9B0" w:themeColor="accent4" w:themeTint="66"/>
        <w:insideH w:val="single" w:sz="4" w:space="0" w:color="64F9B0" w:themeColor="accent4" w:themeTint="66"/>
        <w:insideV w:val="single" w:sz="4" w:space="0" w:color="64F9B0" w:themeColor="accent4" w:themeTint="66"/>
      </w:tblBorders>
    </w:tblPr>
    <w:tblStylePr w:type="firstRow">
      <w:rPr>
        <w:b/>
        <w:bCs/>
      </w:rPr>
      <w:tblPr/>
      <w:tcPr>
        <w:tcBorders>
          <w:bottom w:val="single" w:sz="12" w:space="0" w:color="17F689" w:themeColor="accent4" w:themeTint="99"/>
        </w:tcBorders>
      </w:tcPr>
    </w:tblStylePr>
    <w:tblStylePr w:type="lastRow">
      <w:rPr>
        <w:b/>
        <w:bCs/>
      </w:rPr>
      <w:tblPr/>
      <w:tcPr>
        <w:tcBorders>
          <w:top w:val="double" w:sz="2" w:space="0" w:color="17F689" w:themeColor="accent4" w:themeTint="99"/>
        </w:tcBorders>
      </w:tcPr>
    </w:tblStylePr>
    <w:tblStylePr w:type="firstCol">
      <w:rPr>
        <w:b/>
        <w:bCs/>
      </w:rPr>
    </w:tblStylePr>
    <w:tblStylePr w:type="lastCol">
      <w:rPr>
        <w:b/>
        <w:bCs/>
      </w:rPr>
    </w:tblStylePr>
  </w:style>
  <w:style w:type="table" w:styleId="MediumList2">
    <w:name w:val="Medium List 2"/>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rPr>
        <w:sz w:val="24"/>
        <w:szCs w:val="24"/>
      </w:rPr>
      <w:tblPr/>
      <w:tcPr>
        <w:tcBorders>
          <w:top w:val="nil"/>
          <w:left w:val="nil"/>
          <w:bottom w:val="single" w:sz="24" w:space="0" w:color="86BC25" w:themeColor="accent1"/>
          <w:right w:val="nil"/>
          <w:insideH w:val="nil"/>
          <w:insideV w:val="nil"/>
        </w:tcBorders>
        <w:shd w:val="clear" w:color="auto" w:fill="FFFFFF" w:themeFill="background1"/>
      </w:tcPr>
    </w:tblStylePr>
    <w:tblStylePr w:type="lastRow">
      <w:tblPr/>
      <w:tcPr>
        <w:tcBorders>
          <w:top w:val="single" w:sz="8" w:space="0" w:color="86BC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1"/>
          <w:insideH w:val="nil"/>
          <w:insideV w:val="nil"/>
        </w:tcBorders>
        <w:shd w:val="clear" w:color="auto" w:fill="FFFFFF" w:themeFill="background1"/>
      </w:tcPr>
    </w:tblStylePr>
    <w:tblStylePr w:type="lastCol">
      <w:tblPr/>
      <w:tcPr>
        <w:tcBorders>
          <w:top w:val="nil"/>
          <w:left w:val="single" w:sz="8" w:space="0" w:color="86BC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top w:val="nil"/>
          <w:bottom w:val="nil"/>
          <w:insideH w:val="nil"/>
          <w:insideV w:val="nil"/>
        </w:tcBorders>
        <w:shd w:val="clear" w:color="auto" w:fill="E2F3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tblBorders>
    </w:tblPr>
    <w:tblStylePr w:type="firstRow">
      <w:rPr>
        <w:sz w:val="24"/>
        <w:szCs w:val="24"/>
      </w:rPr>
      <w:tblPr/>
      <w:tcPr>
        <w:tcBorders>
          <w:top w:val="nil"/>
          <w:left w:val="nil"/>
          <w:bottom w:val="single" w:sz="24" w:space="0" w:color="43B02A" w:themeColor="accent2"/>
          <w:right w:val="nil"/>
          <w:insideH w:val="nil"/>
          <w:insideV w:val="nil"/>
        </w:tcBorders>
        <w:shd w:val="clear" w:color="auto" w:fill="FFFFFF" w:themeFill="background1"/>
      </w:tcPr>
    </w:tblStylePr>
    <w:tblStylePr w:type="lastRow">
      <w:tblPr/>
      <w:tcPr>
        <w:tcBorders>
          <w:top w:val="single" w:sz="8" w:space="0" w:color="43B02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43B02A" w:themeColor="accent2"/>
          <w:insideH w:val="nil"/>
          <w:insideV w:val="nil"/>
        </w:tcBorders>
        <w:shd w:val="clear" w:color="auto" w:fill="FFFFFF" w:themeFill="background1"/>
      </w:tcPr>
    </w:tblStylePr>
    <w:tblStylePr w:type="lastCol">
      <w:tblPr/>
      <w:tcPr>
        <w:tcBorders>
          <w:top w:val="nil"/>
          <w:left w:val="single" w:sz="8" w:space="0" w:color="43B02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F1C4" w:themeFill="accent2" w:themeFillTint="3F"/>
      </w:tcPr>
    </w:tblStylePr>
    <w:tblStylePr w:type="band1Horz">
      <w:tblPr/>
      <w:tcPr>
        <w:tcBorders>
          <w:top w:val="nil"/>
          <w:bottom w:val="nil"/>
          <w:insideH w:val="nil"/>
          <w:insideV w:val="nil"/>
        </w:tcBorders>
        <w:shd w:val="clear" w:color="auto" w:fill="CCF1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tblBorders>
    </w:tblPr>
    <w:tblStylePr w:type="firstRow">
      <w:rPr>
        <w:sz w:val="24"/>
        <w:szCs w:val="24"/>
      </w:rPr>
      <w:tblPr/>
      <w:tcPr>
        <w:tcBorders>
          <w:top w:val="nil"/>
          <w:left w:val="nil"/>
          <w:bottom w:val="single" w:sz="24" w:space="0" w:color="26890D" w:themeColor="accent3"/>
          <w:right w:val="nil"/>
          <w:insideH w:val="nil"/>
          <w:insideV w:val="nil"/>
        </w:tcBorders>
        <w:shd w:val="clear" w:color="auto" w:fill="FFFFFF" w:themeFill="background1"/>
      </w:tcPr>
    </w:tblStylePr>
    <w:tblStylePr w:type="lastRow">
      <w:tblPr/>
      <w:tcPr>
        <w:tcBorders>
          <w:top w:val="single" w:sz="8" w:space="0" w:color="26890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90D" w:themeColor="accent3"/>
          <w:insideH w:val="nil"/>
          <w:insideV w:val="nil"/>
        </w:tcBorders>
        <w:shd w:val="clear" w:color="auto" w:fill="FFFFFF" w:themeFill="background1"/>
      </w:tcPr>
    </w:tblStylePr>
    <w:tblStylePr w:type="lastCol">
      <w:tblPr/>
      <w:tcPr>
        <w:tcBorders>
          <w:top w:val="nil"/>
          <w:left w:val="single" w:sz="8" w:space="0" w:color="26890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7AD" w:themeFill="accent3" w:themeFillTint="3F"/>
      </w:tcPr>
    </w:tblStylePr>
    <w:tblStylePr w:type="band1Horz">
      <w:tblPr/>
      <w:tcPr>
        <w:tcBorders>
          <w:top w:val="nil"/>
          <w:bottom w:val="nil"/>
          <w:insideH w:val="nil"/>
          <w:insideV w:val="nil"/>
        </w:tcBorders>
        <w:shd w:val="clear" w:color="auto" w:fill="BCF7A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tblBorders>
    </w:tblPr>
    <w:tblStylePr w:type="firstRow">
      <w:rPr>
        <w:sz w:val="24"/>
        <w:szCs w:val="24"/>
      </w:rPr>
      <w:tblPr/>
      <w:tcPr>
        <w:tcBorders>
          <w:top w:val="nil"/>
          <w:left w:val="nil"/>
          <w:bottom w:val="single" w:sz="24" w:space="0" w:color="046A38" w:themeColor="accent4"/>
          <w:right w:val="nil"/>
          <w:insideH w:val="nil"/>
          <w:insideV w:val="nil"/>
        </w:tcBorders>
        <w:shd w:val="clear" w:color="auto" w:fill="FFFFFF" w:themeFill="background1"/>
      </w:tcPr>
    </w:tblStylePr>
    <w:tblStylePr w:type="lastRow">
      <w:tblPr/>
      <w:tcPr>
        <w:tcBorders>
          <w:top w:val="single" w:sz="8" w:space="0" w:color="046A3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4"/>
          <w:insideH w:val="nil"/>
          <w:insideV w:val="nil"/>
        </w:tcBorders>
        <w:shd w:val="clear" w:color="auto" w:fill="FFFFFF" w:themeFill="background1"/>
      </w:tcPr>
    </w:tblStylePr>
    <w:tblStylePr w:type="lastCol">
      <w:tblPr/>
      <w:tcPr>
        <w:tcBorders>
          <w:top w:val="nil"/>
          <w:left w:val="single" w:sz="8" w:space="0" w:color="046A3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4" w:themeFillTint="3F"/>
      </w:tcPr>
    </w:tblStylePr>
    <w:tblStylePr w:type="band1Horz">
      <w:tblPr/>
      <w:tcPr>
        <w:tcBorders>
          <w:top w:val="nil"/>
          <w:bottom w:val="nil"/>
          <w:insideH w:val="nil"/>
          <w:insideV w:val="nil"/>
        </w:tcBorders>
        <w:shd w:val="clear" w:color="auto" w:fill="9FFB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tblBorders>
    </w:tblPr>
    <w:tblStylePr w:type="firstRow">
      <w:rPr>
        <w:sz w:val="24"/>
        <w:szCs w:val="24"/>
      </w:rPr>
      <w:tblPr/>
      <w:tcPr>
        <w:tcBorders>
          <w:top w:val="nil"/>
          <w:left w:val="nil"/>
          <w:bottom w:val="single" w:sz="24" w:space="0" w:color="0D8390" w:themeColor="accent5"/>
          <w:right w:val="nil"/>
          <w:insideH w:val="nil"/>
          <w:insideV w:val="nil"/>
        </w:tcBorders>
        <w:shd w:val="clear" w:color="auto" w:fill="FFFFFF" w:themeFill="background1"/>
      </w:tcPr>
    </w:tblStylePr>
    <w:tblStylePr w:type="lastRow">
      <w:tblPr/>
      <w:tcPr>
        <w:tcBorders>
          <w:top w:val="single" w:sz="8" w:space="0" w:color="0D839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8390" w:themeColor="accent5"/>
          <w:insideH w:val="nil"/>
          <w:insideV w:val="nil"/>
        </w:tcBorders>
        <w:shd w:val="clear" w:color="auto" w:fill="FFFFFF" w:themeFill="background1"/>
      </w:tcPr>
    </w:tblStylePr>
    <w:tblStylePr w:type="lastCol">
      <w:tblPr/>
      <w:tcPr>
        <w:tcBorders>
          <w:top w:val="nil"/>
          <w:left w:val="single" w:sz="8" w:space="0" w:color="0D839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0F7" w:themeFill="accent5" w:themeFillTint="3F"/>
      </w:tcPr>
    </w:tblStylePr>
    <w:tblStylePr w:type="band1Horz">
      <w:tblPr/>
      <w:tcPr>
        <w:tcBorders>
          <w:top w:val="nil"/>
          <w:bottom w:val="nil"/>
          <w:insideH w:val="nil"/>
          <w:insideV w:val="nil"/>
        </w:tcBorders>
        <w:shd w:val="clear" w:color="auto" w:fill="AEF0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tblBorders>
    </w:tblPr>
    <w:tblStylePr w:type="firstRow">
      <w:rPr>
        <w:sz w:val="24"/>
        <w:szCs w:val="24"/>
      </w:rPr>
      <w:tblPr/>
      <w:tcPr>
        <w:tcBorders>
          <w:top w:val="nil"/>
          <w:left w:val="nil"/>
          <w:bottom w:val="single" w:sz="24" w:space="0" w:color="007CB0" w:themeColor="accent6"/>
          <w:right w:val="nil"/>
          <w:insideH w:val="nil"/>
          <w:insideV w:val="nil"/>
        </w:tcBorders>
        <w:shd w:val="clear" w:color="auto" w:fill="FFFFFF" w:themeFill="background1"/>
      </w:tcPr>
    </w:tblStylePr>
    <w:tblStylePr w:type="lastRow">
      <w:tblPr/>
      <w:tcPr>
        <w:tcBorders>
          <w:top w:val="single" w:sz="8" w:space="0" w:color="007C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B0" w:themeColor="accent6"/>
          <w:insideH w:val="nil"/>
          <w:insideV w:val="nil"/>
        </w:tcBorders>
        <w:shd w:val="clear" w:color="auto" w:fill="FFFFFF" w:themeFill="background1"/>
      </w:tcPr>
    </w:tblStylePr>
    <w:tblStylePr w:type="lastCol">
      <w:tblPr/>
      <w:tcPr>
        <w:tcBorders>
          <w:top w:val="nil"/>
          <w:left w:val="single" w:sz="8" w:space="0" w:color="007C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6FF" w:themeFill="accent6" w:themeFillTint="3F"/>
      </w:tcPr>
    </w:tblStylePr>
    <w:tblStylePr w:type="band1Horz">
      <w:tblPr/>
      <w:tcPr>
        <w:tcBorders>
          <w:top w:val="nil"/>
          <w:bottom w:val="nil"/>
          <w:insideH w:val="nil"/>
          <w:insideV w:val="nil"/>
        </w:tcBorders>
        <w:shd w:val="clear" w:color="auto" w:fill="ACE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cPr>
      <w:shd w:val="clear" w:color="auto" w:fill="E2F3C3" w:themeFill="accent1" w:themeFillTint="3F"/>
    </w:tcPr>
    <w:tblStylePr w:type="firstRow">
      <w:rPr>
        <w:b/>
        <w:bCs/>
        <w:color w:val="000000" w:themeColor="text1"/>
      </w:rPr>
      <w:tblPr/>
      <w:tcPr>
        <w:shd w:val="clear" w:color="auto" w:fill="F3FA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1" w:themeFillTint="33"/>
      </w:tcPr>
    </w:tblStylePr>
    <w:tblStylePr w:type="band1Vert">
      <w:tblPr/>
      <w:tcPr>
        <w:shd w:val="clear" w:color="auto" w:fill="C5E788" w:themeFill="accent1" w:themeFillTint="7F"/>
      </w:tcPr>
    </w:tblStylePr>
    <w:tblStylePr w:type="band1Horz">
      <w:tblPr/>
      <w:tcPr>
        <w:tcBorders>
          <w:insideH w:val="single" w:sz="6" w:space="0" w:color="86BC25" w:themeColor="accent1"/>
          <w:insideV w:val="single" w:sz="6" w:space="0" w:color="86BC25" w:themeColor="accent1"/>
        </w:tcBorders>
        <w:shd w:val="clear" w:color="auto" w:fill="C5E7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insideH w:val="single" w:sz="8" w:space="0" w:color="43B02A" w:themeColor="accent2"/>
        <w:insideV w:val="single" w:sz="8" w:space="0" w:color="43B02A" w:themeColor="accent2"/>
      </w:tblBorders>
    </w:tblPr>
    <w:tcPr>
      <w:shd w:val="clear" w:color="auto" w:fill="CCF1C4" w:themeFill="accent2" w:themeFillTint="3F"/>
    </w:tcPr>
    <w:tblStylePr w:type="firstRow">
      <w:rPr>
        <w:b/>
        <w:bCs/>
        <w:color w:val="000000" w:themeColor="text1"/>
      </w:rPr>
      <w:tblPr/>
      <w:tcPr>
        <w:shd w:val="clear" w:color="auto" w:fill="EBF9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F3CF" w:themeFill="accent2" w:themeFillTint="33"/>
      </w:tcPr>
    </w:tblStylePr>
    <w:tblStylePr w:type="band1Vert">
      <w:tblPr/>
      <w:tcPr>
        <w:shd w:val="clear" w:color="auto" w:fill="99E389" w:themeFill="accent2" w:themeFillTint="7F"/>
      </w:tcPr>
    </w:tblStylePr>
    <w:tblStylePr w:type="band1Horz">
      <w:tblPr/>
      <w:tcPr>
        <w:tcBorders>
          <w:insideH w:val="single" w:sz="6" w:space="0" w:color="43B02A" w:themeColor="accent2"/>
          <w:insideV w:val="single" w:sz="6" w:space="0" w:color="43B02A" w:themeColor="accent2"/>
        </w:tcBorders>
        <w:shd w:val="clear" w:color="auto" w:fill="99E38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insideH w:val="single" w:sz="8" w:space="0" w:color="26890D" w:themeColor="accent3"/>
        <w:insideV w:val="single" w:sz="8" w:space="0" w:color="26890D" w:themeColor="accent3"/>
      </w:tblBorders>
    </w:tblPr>
    <w:tcPr>
      <w:shd w:val="clear" w:color="auto" w:fill="BCF7AD" w:themeFill="accent3" w:themeFillTint="3F"/>
    </w:tcPr>
    <w:tblStylePr w:type="firstRow">
      <w:rPr>
        <w:b/>
        <w:bCs/>
        <w:color w:val="000000" w:themeColor="text1"/>
      </w:rPr>
      <w:tblPr/>
      <w:tcPr>
        <w:shd w:val="clear" w:color="auto" w:fill="E4FCD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8BD" w:themeFill="accent3" w:themeFillTint="33"/>
      </w:tcPr>
    </w:tblStylePr>
    <w:tblStylePr w:type="band1Vert">
      <w:tblPr/>
      <w:tcPr>
        <w:shd w:val="clear" w:color="auto" w:fill="78EF5B" w:themeFill="accent3" w:themeFillTint="7F"/>
      </w:tcPr>
    </w:tblStylePr>
    <w:tblStylePr w:type="band1Horz">
      <w:tblPr/>
      <w:tcPr>
        <w:tcBorders>
          <w:insideH w:val="single" w:sz="6" w:space="0" w:color="26890D" w:themeColor="accent3"/>
          <w:insideV w:val="single" w:sz="6" w:space="0" w:color="26890D" w:themeColor="accent3"/>
        </w:tcBorders>
        <w:shd w:val="clear" w:color="auto" w:fill="78EF5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insideH w:val="single" w:sz="8" w:space="0" w:color="046A38" w:themeColor="accent4"/>
        <w:insideV w:val="single" w:sz="8" w:space="0" w:color="046A38" w:themeColor="accent4"/>
      </w:tblBorders>
    </w:tblPr>
    <w:tcPr>
      <w:shd w:val="clear" w:color="auto" w:fill="9FFBCE" w:themeFill="accent4" w:themeFillTint="3F"/>
    </w:tcPr>
    <w:tblStylePr w:type="firstRow">
      <w:rPr>
        <w:b/>
        <w:bCs/>
        <w:color w:val="000000" w:themeColor="text1"/>
      </w:rPr>
      <w:tblPr/>
      <w:tcPr>
        <w:shd w:val="clear" w:color="auto" w:fill="D9FD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4" w:themeFillTint="33"/>
      </w:tcPr>
    </w:tblStylePr>
    <w:tblStylePr w:type="band1Vert">
      <w:tblPr/>
      <w:tcPr>
        <w:shd w:val="clear" w:color="auto" w:fill="3EF79D" w:themeFill="accent4" w:themeFillTint="7F"/>
      </w:tcPr>
    </w:tblStylePr>
    <w:tblStylePr w:type="band1Horz">
      <w:tblPr/>
      <w:tcPr>
        <w:tcBorders>
          <w:insideH w:val="single" w:sz="6" w:space="0" w:color="046A38" w:themeColor="accent4"/>
          <w:insideV w:val="single" w:sz="6" w:space="0" w:color="046A38" w:themeColor="accent4"/>
        </w:tcBorders>
        <w:shd w:val="clear" w:color="auto" w:fill="3EF79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insideH w:val="single" w:sz="8" w:space="0" w:color="0D8390" w:themeColor="accent5"/>
        <w:insideV w:val="single" w:sz="8" w:space="0" w:color="0D8390" w:themeColor="accent5"/>
      </w:tblBorders>
    </w:tblPr>
    <w:tcPr>
      <w:shd w:val="clear" w:color="auto" w:fill="AEF0F7" w:themeFill="accent5" w:themeFillTint="3F"/>
    </w:tcPr>
    <w:tblStylePr w:type="firstRow">
      <w:rPr>
        <w:b/>
        <w:bCs/>
        <w:color w:val="000000" w:themeColor="text1"/>
      </w:rPr>
      <w:tblPr/>
      <w:tcPr>
        <w:shd w:val="clear" w:color="auto" w:fill="DFF9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F3F9" w:themeFill="accent5" w:themeFillTint="33"/>
      </w:tcPr>
    </w:tblStylePr>
    <w:tblStylePr w:type="band1Vert">
      <w:tblPr/>
      <w:tcPr>
        <w:shd w:val="clear" w:color="auto" w:fill="5DE1F0" w:themeFill="accent5" w:themeFillTint="7F"/>
      </w:tcPr>
    </w:tblStylePr>
    <w:tblStylePr w:type="band1Horz">
      <w:tblPr/>
      <w:tcPr>
        <w:tcBorders>
          <w:insideH w:val="single" w:sz="6" w:space="0" w:color="0D8390" w:themeColor="accent5"/>
          <w:insideV w:val="single" w:sz="6" w:space="0" w:color="0D8390" w:themeColor="accent5"/>
        </w:tcBorders>
        <w:shd w:val="clear" w:color="auto" w:fill="5DE1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F7094"/>
    <w:pPr>
      <w:spacing w:after="0"/>
    </w:pPr>
    <w:rPr>
      <w:rFonts w:eastAsiaTheme="majorEastAsia" w:cstheme="majorBidi"/>
      <w:color w:val="000000" w:themeColor="text1"/>
    </w:rPr>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insideH w:val="single" w:sz="8" w:space="0" w:color="007CB0" w:themeColor="accent6"/>
        <w:insideV w:val="single" w:sz="8" w:space="0" w:color="007CB0" w:themeColor="accent6"/>
      </w:tblBorders>
    </w:tblPr>
    <w:tcPr>
      <w:shd w:val="clear" w:color="auto" w:fill="ACE6FF" w:themeFill="accent6" w:themeFillTint="3F"/>
    </w:tcPr>
    <w:tblStylePr w:type="firstRow">
      <w:rPr>
        <w:b/>
        <w:bCs/>
        <w:color w:val="000000" w:themeColor="text1"/>
      </w:rPr>
      <w:tblPr/>
      <w:tcPr>
        <w:shd w:val="clear" w:color="auto" w:fill="DEF5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BFF" w:themeFill="accent6" w:themeFillTint="33"/>
      </w:tcPr>
    </w:tblStylePr>
    <w:tblStylePr w:type="band1Vert">
      <w:tblPr/>
      <w:tcPr>
        <w:shd w:val="clear" w:color="auto" w:fill="58CDFF" w:themeFill="accent6" w:themeFillTint="7F"/>
      </w:tcPr>
    </w:tblStylePr>
    <w:tblStylePr w:type="band1Horz">
      <w:tblPr/>
      <w:tcPr>
        <w:tcBorders>
          <w:insideH w:val="single" w:sz="6" w:space="0" w:color="007CB0" w:themeColor="accent6"/>
          <w:insideV w:val="single" w:sz="6" w:space="0" w:color="007CB0" w:themeColor="accent6"/>
        </w:tcBorders>
        <w:shd w:val="clear" w:color="auto" w:fill="58CDFF" w:themeFill="accent6" w:themeFillTint="7F"/>
      </w:tcPr>
    </w:tblStylePr>
    <w:tblStylePr w:type="nwCell">
      <w:tblPr/>
      <w:tcPr>
        <w:shd w:val="clear" w:color="auto" w:fill="FFFFFF" w:themeFill="background1"/>
      </w:tcPr>
    </w:tblStylePr>
  </w:style>
  <w:style w:type="paragraph" w:styleId="BlockText">
    <w:name w:val="Block Text"/>
    <w:basedOn w:val="Normal"/>
    <w:uiPriority w:val="99"/>
    <w:semiHidden/>
    <w:unhideWhenUsed/>
    <w:rsid w:val="005F7094"/>
    <w:pPr>
      <w:pBdr>
        <w:top w:val="single" w:sz="2" w:space="10" w:color="86BC25" w:themeColor="accent1"/>
        <w:left w:val="single" w:sz="2" w:space="10" w:color="86BC25" w:themeColor="accent1"/>
        <w:bottom w:val="single" w:sz="2" w:space="10" w:color="86BC25" w:themeColor="accent1"/>
        <w:right w:val="single" w:sz="2" w:space="10" w:color="86BC25" w:themeColor="accent1"/>
      </w:pBdr>
      <w:ind w:left="1152" w:right="1152"/>
    </w:pPr>
    <w:rPr>
      <w:rFonts w:eastAsiaTheme="minorEastAsia"/>
      <w:i/>
      <w:iCs/>
      <w:color w:val="86BC25" w:themeColor="accent1"/>
    </w:rPr>
  </w:style>
  <w:style w:type="paragraph" w:styleId="EnvelopeAddress">
    <w:name w:val="envelope address"/>
    <w:basedOn w:val="Normal"/>
    <w:uiPriority w:val="99"/>
    <w:semiHidden/>
    <w:unhideWhenUsed/>
    <w:rsid w:val="005F7094"/>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9"/>
    <w:semiHidden/>
    <w:unhideWhenUsed/>
    <w:rsid w:val="005F7094"/>
    <w:rPr>
      <w:rFonts w:eastAsiaTheme="majorEastAsia" w:cstheme="majorBidi"/>
      <w:sz w:val="20"/>
      <w:szCs w:val="20"/>
    </w:rPr>
  </w:style>
  <w:style w:type="paragraph" w:styleId="Index1">
    <w:name w:val="index 1"/>
    <w:basedOn w:val="Normal"/>
    <w:next w:val="Normal"/>
    <w:autoRedefine/>
    <w:uiPriority w:val="99"/>
    <w:semiHidden/>
    <w:unhideWhenUsed/>
    <w:rsid w:val="005F7094"/>
    <w:pPr>
      <w:ind w:left="220" w:hanging="220"/>
    </w:pPr>
  </w:style>
  <w:style w:type="paragraph" w:styleId="IndexHeading">
    <w:name w:val="index heading"/>
    <w:basedOn w:val="Normal"/>
    <w:next w:val="Index1"/>
    <w:uiPriority w:val="99"/>
    <w:semiHidden/>
    <w:unhideWhenUsed/>
    <w:rsid w:val="005F7094"/>
    <w:rPr>
      <w:rFonts w:eastAsiaTheme="majorEastAsia" w:cstheme="majorBidi"/>
      <w:b/>
      <w:bCs/>
    </w:rPr>
  </w:style>
  <w:style w:type="paragraph" w:styleId="MessageHeader">
    <w:name w:val="Message Header"/>
    <w:basedOn w:val="Normal"/>
    <w:link w:val="MessageHeaderChar"/>
    <w:uiPriority w:val="99"/>
    <w:semiHidden/>
    <w:unhideWhenUsed/>
    <w:rsid w:val="005F7094"/>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5F7094"/>
    <w:rPr>
      <w:rFonts w:eastAsiaTheme="majorEastAsia" w:cstheme="majorBidi"/>
      <w:sz w:val="24"/>
      <w:szCs w:val="24"/>
      <w:shd w:val="pct20" w:color="auto" w:fill="auto"/>
    </w:rPr>
  </w:style>
  <w:style w:type="paragraph" w:styleId="TOAHeading">
    <w:name w:val="toa heading"/>
    <w:basedOn w:val="Normal"/>
    <w:next w:val="Normal"/>
    <w:uiPriority w:val="99"/>
    <w:semiHidden/>
    <w:unhideWhenUsed/>
    <w:rsid w:val="005F7094"/>
    <w:pPr>
      <w:spacing w:before="120"/>
    </w:pPr>
    <w:rPr>
      <w:rFonts w:eastAsiaTheme="majorEastAsia" w:cstheme="majorBidi"/>
      <w:b/>
      <w:bCs/>
      <w:sz w:val="24"/>
      <w:szCs w:val="24"/>
    </w:rPr>
  </w:style>
  <w:style w:type="paragraph" w:styleId="NoSpacing">
    <w:name w:val="No Spacing"/>
    <w:unhideWhenUsed/>
    <w:rsid w:val="008317EF"/>
    <w:pPr>
      <w:spacing w:after="0"/>
    </w:pPr>
  </w:style>
  <w:style w:type="character" w:styleId="Emphasis">
    <w:name w:val="Emphasis"/>
    <w:basedOn w:val="DefaultParagraphFont"/>
    <w:uiPriority w:val="24"/>
    <w:qFormat/>
    <w:rsid w:val="002159DE"/>
    <w:rPr>
      <w:i/>
      <w:iCs/>
    </w:rPr>
  </w:style>
  <w:style w:type="character" w:styleId="IntenseEmphasis">
    <w:name w:val="Intense Emphasis"/>
    <w:basedOn w:val="DefaultParagraphFont"/>
    <w:uiPriority w:val="37"/>
    <w:unhideWhenUsed/>
    <w:rsid w:val="002159DE"/>
    <w:rPr>
      <w:i/>
      <w:iCs/>
      <w:color w:val="86BC25" w:themeColor="accent1"/>
    </w:rPr>
  </w:style>
  <w:style w:type="character" w:styleId="Strong">
    <w:name w:val="Strong"/>
    <w:basedOn w:val="DefaultParagraphFont"/>
    <w:uiPriority w:val="26"/>
    <w:qFormat/>
    <w:rsid w:val="002159DE"/>
    <w:rPr>
      <w:b/>
      <w:bCs/>
    </w:rPr>
  </w:style>
  <w:style w:type="paragraph" w:styleId="Quote">
    <w:name w:val="Quote"/>
    <w:basedOn w:val="Normal"/>
    <w:next w:val="Normal"/>
    <w:link w:val="QuoteChar"/>
    <w:uiPriority w:val="29"/>
    <w:qFormat/>
    <w:rsid w:val="002159D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159DE"/>
    <w:rPr>
      <w:i/>
      <w:iCs/>
      <w:color w:val="404040" w:themeColor="text1" w:themeTint="BF"/>
    </w:rPr>
  </w:style>
  <w:style w:type="paragraph" w:styleId="IntenseQuote">
    <w:name w:val="Intense Quote"/>
    <w:basedOn w:val="Normal"/>
    <w:next w:val="Normal"/>
    <w:link w:val="IntenseQuoteChar"/>
    <w:uiPriority w:val="37"/>
    <w:unhideWhenUsed/>
    <w:rsid w:val="002159DE"/>
    <w:pPr>
      <w:pBdr>
        <w:top w:val="single" w:sz="4" w:space="10" w:color="86BC25" w:themeColor="accent1"/>
        <w:bottom w:val="single" w:sz="4" w:space="10" w:color="86BC25" w:themeColor="accent1"/>
      </w:pBdr>
      <w:spacing w:before="360" w:after="360"/>
      <w:ind w:left="864" w:right="864"/>
      <w:jc w:val="center"/>
    </w:pPr>
    <w:rPr>
      <w:i/>
      <w:iCs/>
      <w:color w:val="86BC25" w:themeColor="accent1"/>
    </w:rPr>
  </w:style>
  <w:style w:type="character" w:customStyle="1" w:styleId="IntenseQuoteChar">
    <w:name w:val="Intense Quote Char"/>
    <w:basedOn w:val="DefaultParagraphFont"/>
    <w:link w:val="IntenseQuote"/>
    <w:uiPriority w:val="37"/>
    <w:rsid w:val="008A27F6"/>
    <w:rPr>
      <w:i/>
      <w:iCs/>
      <w:color w:val="86BC25" w:themeColor="accent1"/>
    </w:rPr>
  </w:style>
  <w:style w:type="character" w:styleId="SubtleReference">
    <w:name w:val="Subtle Reference"/>
    <w:basedOn w:val="DefaultParagraphFont"/>
    <w:uiPriority w:val="37"/>
    <w:unhideWhenUsed/>
    <w:qFormat/>
    <w:rsid w:val="002159DE"/>
    <w:rPr>
      <w:smallCaps/>
      <w:color w:val="5A5A5A" w:themeColor="text1" w:themeTint="A5"/>
    </w:rPr>
  </w:style>
  <w:style w:type="character" w:styleId="BookTitle">
    <w:name w:val="Book Title"/>
    <w:basedOn w:val="DefaultParagraphFont"/>
    <w:uiPriority w:val="37"/>
    <w:unhideWhenUsed/>
    <w:rsid w:val="002159DE"/>
    <w:rPr>
      <w:b/>
      <w:bCs/>
      <w:i/>
      <w:iCs/>
      <w:spacing w:val="5"/>
    </w:rPr>
  </w:style>
  <w:style w:type="paragraph" w:styleId="ListParagraph">
    <w:name w:val="List Paragraph"/>
    <w:basedOn w:val="Normal"/>
    <w:uiPriority w:val="1"/>
    <w:unhideWhenUsed/>
    <w:qFormat/>
    <w:rsid w:val="002159DE"/>
    <w:pPr>
      <w:ind w:left="720"/>
      <w:contextualSpacing/>
    </w:pPr>
  </w:style>
  <w:style w:type="paragraph" w:styleId="Caption">
    <w:name w:val="caption"/>
    <w:basedOn w:val="Normal"/>
    <w:next w:val="Normal"/>
    <w:uiPriority w:val="35"/>
    <w:qFormat/>
    <w:rsid w:val="002159DE"/>
    <w:rPr>
      <w:i/>
      <w:iCs/>
      <w:color w:val="53565A" w:themeColor="text2"/>
      <w:sz w:val="18"/>
      <w:szCs w:val="18"/>
    </w:rPr>
  </w:style>
  <w:style w:type="paragraph" w:styleId="Bibliography">
    <w:name w:val="Bibliography"/>
    <w:basedOn w:val="Normal"/>
    <w:next w:val="Normal"/>
    <w:uiPriority w:val="37"/>
    <w:semiHidden/>
    <w:unhideWhenUsed/>
    <w:rsid w:val="002159DE"/>
  </w:style>
  <w:style w:type="paragraph" w:customStyle="1" w:styleId="Contentstitle">
    <w:name w:val="Contents title"/>
    <w:basedOn w:val="Normal"/>
    <w:next w:val="Normal"/>
    <w:uiPriority w:val="7"/>
    <w:qFormat/>
    <w:rsid w:val="00935843"/>
    <w:pPr>
      <w:spacing w:after="480" w:line="720" w:lineRule="atLeast"/>
    </w:pPr>
    <w:rPr>
      <w:sz w:val="60"/>
    </w:rPr>
  </w:style>
  <w:style w:type="paragraph" w:customStyle="1" w:styleId="Documenttitle">
    <w:name w:val="Document title"/>
    <w:next w:val="Normal"/>
    <w:uiPriority w:val="3"/>
    <w:qFormat/>
    <w:rsid w:val="00935843"/>
    <w:pPr>
      <w:spacing w:after="240" w:line="580" w:lineRule="atLeast"/>
    </w:pPr>
    <w:rPr>
      <w:rFonts w:eastAsiaTheme="majorEastAsia" w:cstheme="majorBidi"/>
      <w:bCs/>
      <w:color w:val="26890D" w:themeColor="accent3"/>
      <w:kern w:val="0"/>
      <w:sz w:val="42"/>
      <w:szCs w:val="28"/>
      <w14:ligatures w14:val="none"/>
    </w:rPr>
  </w:style>
  <w:style w:type="paragraph" w:customStyle="1" w:styleId="Contactus">
    <w:name w:val="Contact us"/>
    <w:basedOn w:val="Normal"/>
    <w:next w:val="Normal"/>
    <w:uiPriority w:val="15"/>
    <w:qFormat/>
    <w:rsid w:val="00935843"/>
    <w:pPr>
      <w:spacing w:after="240" w:line="340" w:lineRule="atLeast"/>
    </w:pPr>
    <w:rPr>
      <w:sz w:val="28"/>
    </w:rPr>
  </w:style>
  <w:style w:type="paragraph" w:customStyle="1" w:styleId="Contacttext">
    <w:name w:val="Contact text"/>
    <w:basedOn w:val="Normal"/>
    <w:uiPriority w:val="15"/>
    <w:qFormat/>
    <w:rsid w:val="00935843"/>
  </w:style>
  <w:style w:type="paragraph" w:customStyle="1" w:styleId="Documentdate">
    <w:name w:val="Document date"/>
    <w:uiPriority w:val="6"/>
    <w:qFormat/>
    <w:rsid w:val="00935843"/>
    <w:pPr>
      <w:spacing w:after="0" w:line="240" w:lineRule="atLeast"/>
    </w:pPr>
    <w:rPr>
      <w:kern w:val="0"/>
      <w:sz w:val="18"/>
      <w14:ligatures w14:val="none"/>
    </w:rPr>
  </w:style>
  <w:style w:type="paragraph" w:customStyle="1" w:styleId="Documentsubtitle">
    <w:name w:val="Document subtitle"/>
    <w:basedOn w:val="Normal"/>
    <w:uiPriority w:val="5"/>
    <w:qFormat/>
    <w:rsid w:val="00935843"/>
    <w:pPr>
      <w:spacing w:after="120" w:line="440" w:lineRule="atLeast"/>
    </w:pPr>
    <w:rPr>
      <w:sz w:val="36"/>
    </w:rPr>
  </w:style>
  <w:style w:type="paragraph" w:customStyle="1" w:styleId="Legaltext">
    <w:name w:val="Legal text"/>
    <w:basedOn w:val="Normal"/>
    <w:uiPriority w:val="10"/>
    <w:qFormat/>
    <w:rsid w:val="00693289"/>
    <w:pPr>
      <w:spacing w:after="120" w:line="180" w:lineRule="atLeast"/>
    </w:pPr>
    <w:rPr>
      <w:sz w:val="14"/>
    </w:rPr>
  </w:style>
  <w:style w:type="paragraph" w:customStyle="1" w:styleId="PulloutBlue">
    <w:name w:val="Pullout Blue"/>
    <w:basedOn w:val="Normal"/>
    <w:next w:val="Normal"/>
    <w:uiPriority w:val="18"/>
    <w:qFormat/>
    <w:rsid w:val="00693289"/>
    <w:pPr>
      <w:spacing w:line="360" w:lineRule="atLeast"/>
    </w:pPr>
    <w:rPr>
      <w:color w:val="007CB0" w:themeColor="accent6"/>
      <w:sz w:val="28"/>
    </w:rPr>
  </w:style>
  <w:style w:type="paragraph" w:customStyle="1" w:styleId="PulloutGreen">
    <w:name w:val="Pullout Green"/>
    <w:basedOn w:val="PulloutBlue"/>
    <w:next w:val="Normal"/>
    <w:uiPriority w:val="18"/>
    <w:qFormat/>
    <w:rsid w:val="00693289"/>
    <w:rPr>
      <w:color w:val="43B02A" w:themeColor="accent2"/>
    </w:rPr>
  </w:style>
  <w:style w:type="paragraph" w:customStyle="1" w:styleId="Sectiontitle">
    <w:name w:val="Section title"/>
    <w:basedOn w:val="Normal"/>
    <w:next w:val="Normal"/>
    <w:uiPriority w:val="7"/>
    <w:qFormat/>
    <w:rsid w:val="00693289"/>
    <w:pPr>
      <w:spacing w:after="480" w:line="720" w:lineRule="atLeast"/>
    </w:pPr>
    <w:rPr>
      <w:sz w:val="60"/>
    </w:rPr>
  </w:style>
  <w:style w:type="paragraph" w:customStyle="1" w:styleId="Sectionintro">
    <w:name w:val="Section intro"/>
    <w:basedOn w:val="Normal"/>
    <w:next w:val="Normal"/>
    <w:uiPriority w:val="8"/>
    <w:qFormat/>
    <w:rsid w:val="00693289"/>
    <w:pPr>
      <w:spacing w:line="360" w:lineRule="atLeast"/>
    </w:pPr>
    <w:rPr>
      <w:sz w:val="28"/>
    </w:rPr>
  </w:style>
  <w:style w:type="paragraph" w:customStyle="1" w:styleId="Statustext">
    <w:name w:val="Status text"/>
    <w:basedOn w:val="Normal"/>
    <w:uiPriority w:val="14"/>
    <w:qFormat/>
    <w:rsid w:val="00693289"/>
    <w:rPr>
      <w:color w:val="7F7F7F" w:themeColor="text1" w:themeTint="80"/>
      <w:sz w:val="14"/>
      <w:szCs w:val="24"/>
    </w:rPr>
  </w:style>
  <w:style w:type="paragraph" w:customStyle="1" w:styleId="Subheading">
    <w:name w:val="Subheading"/>
    <w:basedOn w:val="Normal"/>
    <w:next w:val="Normal"/>
    <w:semiHidden/>
    <w:qFormat/>
    <w:rsid w:val="00693289"/>
    <w:rPr>
      <w:rFonts w:asciiTheme="majorHAnsi" w:eastAsiaTheme="majorEastAsia" w:hAnsiTheme="majorHAnsi" w:cstheme="majorBidi"/>
      <w:b/>
      <w:bCs/>
      <w:iCs/>
      <w:color w:val="000000" w:themeColor="text1"/>
    </w:rPr>
  </w:style>
  <w:style w:type="paragraph" w:customStyle="1" w:styleId="QuotesourceBlue">
    <w:name w:val="Quote source Blue"/>
    <w:basedOn w:val="Normal"/>
    <w:next w:val="Normal"/>
    <w:uiPriority w:val="19"/>
    <w:qFormat/>
    <w:rsid w:val="00693289"/>
    <w:pPr>
      <w:spacing w:line="200" w:lineRule="atLeast"/>
      <w:contextualSpacing/>
    </w:pPr>
    <w:rPr>
      <w:b/>
      <w:color w:val="26890D" w:themeColor="accent3"/>
      <w:sz w:val="17"/>
    </w:rPr>
  </w:style>
  <w:style w:type="paragraph" w:customStyle="1" w:styleId="QuotesourceGreen">
    <w:name w:val="Quote source Green"/>
    <w:basedOn w:val="QuotesourceBlue"/>
    <w:next w:val="Normal"/>
    <w:uiPriority w:val="19"/>
    <w:qFormat/>
    <w:rsid w:val="00693289"/>
  </w:style>
  <w:style w:type="paragraph" w:customStyle="1" w:styleId="Quotetext">
    <w:name w:val="Quote text"/>
    <w:basedOn w:val="PulloutBlue"/>
    <w:uiPriority w:val="19"/>
    <w:qFormat/>
    <w:rsid w:val="00693289"/>
    <w:pPr>
      <w:spacing w:line="720" w:lineRule="atLeast"/>
    </w:pPr>
    <w:rPr>
      <w:color w:val="FFFFFF" w:themeColor="background1"/>
      <w:sz w:val="60"/>
    </w:rPr>
  </w:style>
  <w:style w:type="paragraph" w:styleId="ListBullet">
    <w:name w:val="List Bullet"/>
    <w:basedOn w:val="Normal"/>
    <w:uiPriority w:val="10"/>
    <w:qFormat/>
    <w:rsid w:val="005F6865"/>
    <w:pPr>
      <w:numPr>
        <w:numId w:val="19"/>
      </w:numPr>
      <w:contextualSpacing/>
    </w:pPr>
  </w:style>
  <w:style w:type="paragraph" w:styleId="ListNumber">
    <w:name w:val="List Number"/>
    <w:basedOn w:val="Normal"/>
    <w:uiPriority w:val="10"/>
    <w:qFormat/>
    <w:rsid w:val="005F6865"/>
    <w:pPr>
      <w:numPr>
        <w:numId w:val="23"/>
      </w:numPr>
      <w:contextualSpacing/>
    </w:pPr>
  </w:style>
  <w:style w:type="paragraph" w:customStyle="1" w:styleId="Tablebullets">
    <w:name w:val="Table bullets"/>
    <w:basedOn w:val="Tabletext"/>
    <w:uiPriority w:val="11"/>
    <w:qFormat/>
    <w:rsid w:val="005F6865"/>
    <w:pPr>
      <w:numPr>
        <w:numId w:val="24"/>
      </w:numPr>
    </w:pPr>
  </w:style>
  <w:style w:type="paragraph" w:customStyle="1" w:styleId="Tablenumbered">
    <w:name w:val="Table numbered"/>
    <w:basedOn w:val="Tablebullets"/>
    <w:uiPriority w:val="11"/>
    <w:qFormat/>
    <w:rsid w:val="008317EF"/>
    <w:pPr>
      <w:keepNext/>
      <w:keepLines/>
      <w:numPr>
        <w:numId w:val="25"/>
      </w:numPr>
      <w:spacing w:before="120"/>
      <w:ind w:left="714" w:hanging="357"/>
      <w:outlineLvl w:val="0"/>
    </w:pPr>
    <w:rPr>
      <w:rFonts w:eastAsiaTheme="majorEastAsia" w:cstheme="majorBidi"/>
      <w:kern w:val="2"/>
      <w:szCs w:val="32"/>
      <w14:ligatures w14:val="standardContextual"/>
    </w:rPr>
  </w:style>
  <w:style w:type="numbering" w:styleId="111111">
    <w:name w:val="Outline List 2"/>
    <w:basedOn w:val="NoList"/>
    <w:uiPriority w:val="99"/>
    <w:semiHidden/>
    <w:unhideWhenUsed/>
    <w:rsid w:val="008317EF"/>
  </w:style>
  <w:style w:type="paragraph" w:customStyle="1" w:styleId="Tabletext">
    <w:name w:val="Table text"/>
    <w:basedOn w:val="Normal"/>
    <w:uiPriority w:val="10"/>
    <w:qFormat/>
    <w:rsid w:val="008317EF"/>
    <w:rPr>
      <w:sz w:val="18"/>
    </w:rPr>
  </w:style>
  <w:style w:type="paragraph" w:styleId="Header">
    <w:name w:val="header"/>
    <w:basedOn w:val="Normal"/>
    <w:link w:val="HeaderChar"/>
    <w:uiPriority w:val="16"/>
    <w:rsid w:val="008317EF"/>
    <w:pPr>
      <w:tabs>
        <w:tab w:val="center" w:pos="4513"/>
        <w:tab w:val="right" w:pos="9026"/>
      </w:tabs>
    </w:pPr>
  </w:style>
  <w:style w:type="character" w:customStyle="1" w:styleId="HeaderChar">
    <w:name w:val="Header Char"/>
    <w:basedOn w:val="DefaultParagraphFont"/>
    <w:link w:val="Header"/>
    <w:uiPriority w:val="16"/>
    <w:rsid w:val="008317EF"/>
  </w:style>
  <w:style w:type="paragraph" w:styleId="ListNumber2">
    <w:name w:val="List Number 2"/>
    <w:basedOn w:val="Normal"/>
    <w:uiPriority w:val="10"/>
    <w:rsid w:val="008317EF"/>
    <w:pPr>
      <w:numPr>
        <w:numId w:val="28"/>
      </w:numPr>
      <w:contextualSpacing/>
    </w:pPr>
  </w:style>
  <w:style w:type="paragraph" w:styleId="Footer">
    <w:name w:val="footer"/>
    <w:basedOn w:val="Normal"/>
    <w:link w:val="FooterChar"/>
    <w:uiPriority w:val="16"/>
    <w:rsid w:val="000E70A9"/>
    <w:pPr>
      <w:tabs>
        <w:tab w:val="center" w:pos="4513"/>
        <w:tab w:val="right" w:pos="9026"/>
      </w:tabs>
    </w:pPr>
  </w:style>
  <w:style w:type="character" w:customStyle="1" w:styleId="FooterChar">
    <w:name w:val="Footer Char"/>
    <w:basedOn w:val="DefaultParagraphFont"/>
    <w:link w:val="Footer"/>
    <w:uiPriority w:val="16"/>
    <w:rsid w:val="000E70A9"/>
  </w:style>
  <w:style w:type="paragraph" w:styleId="NormalWeb">
    <w:name w:val="Normal (Web)"/>
    <w:basedOn w:val="Normal"/>
    <w:uiPriority w:val="99"/>
    <w:unhideWhenUsed/>
    <w:rsid w:val="00595FB3"/>
    <w:pPr>
      <w:widowControl/>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95449"/>
    <w:pPr>
      <w:autoSpaceDE w:val="0"/>
      <w:autoSpaceDN w:val="0"/>
    </w:pPr>
    <w:rPr>
      <w:rFonts w:ascii="Times New Roman" w:eastAsia="Times New Roman" w:hAnsi="Times New Roman" w:cs="Times New Roman"/>
      <w:lang w:val="it-IT"/>
    </w:rPr>
  </w:style>
  <w:style w:type="character" w:customStyle="1" w:styleId="BodyTextChar">
    <w:name w:val="Body Text Char"/>
    <w:basedOn w:val="DefaultParagraphFont"/>
    <w:link w:val="BodyText"/>
    <w:uiPriority w:val="1"/>
    <w:rsid w:val="00595449"/>
    <w:rPr>
      <w:rFonts w:ascii="Times New Roman" w:eastAsia="Times New Roman" w:hAnsi="Times New Roman" w:cs="Times New Roman"/>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524877">
      <w:bodyDiv w:val="1"/>
      <w:marLeft w:val="0"/>
      <w:marRight w:val="0"/>
      <w:marTop w:val="0"/>
      <w:marBottom w:val="0"/>
      <w:divBdr>
        <w:top w:val="none" w:sz="0" w:space="0" w:color="auto"/>
        <w:left w:val="none" w:sz="0" w:space="0" w:color="auto"/>
        <w:bottom w:val="none" w:sz="0" w:space="0" w:color="auto"/>
        <w:right w:val="none" w:sz="0" w:space="0" w:color="auto"/>
      </w:divBdr>
    </w:div>
    <w:div w:id="1002659874">
      <w:bodyDiv w:val="1"/>
      <w:marLeft w:val="0"/>
      <w:marRight w:val="0"/>
      <w:marTop w:val="0"/>
      <w:marBottom w:val="0"/>
      <w:divBdr>
        <w:top w:val="none" w:sz="0" w:space="0" w:color="auto"/>
        <w:left w:val="none" w:sz="0" w:space="0" w:color="auto"/>
        <w:bottom w:val="none" w:sz="0" w:space="0" w:color="auto"/>
        <w:right w:val="none" w:sz="0" w:space="0" w:color="auto"/>
      </w:divBdr>
    </w:div>
    <w:div w:id="1500465850">
      <w:bodyDiv w:val="1"/>
      <w:marLeft w:val="0"/>
      <w:marRight w:val="0"/>
      <w:marTop w:val="0"/>
      <w:marBottom w:val="0"/>
      <w:divBdr>
        <w:top w:val="none" w:sz="0" w:space="0" w:color="auto"/>
        <w:left w:val="none" w:sz="0" w:space="0" w:color="auto"/>
        <w:bottom w:val="none" w:sz="0" w:space="0" w:color="auto"/>
        <w:right w:val="none" w:sz="0" w:space="0" w:color="auto"/>
      </w:divBdr>
    </w:div>
    <w:div w:id="1788618749">
      <w:bodyDiv w:val="1"/>
      <w:marLeft w:val="0"/>
      <w:marRight w:val="0"/>
      <w:marTop w:val="0"/>
      <w:marBottom w:val="0"/>
      <w:divBdr>
        <w:top w:val="none" w:sz="0" w:space="0" w:color="auto"/>
        <w:left w:val="none" w:sz="0" w:space="0" w:color="auto"/>
        <w:bottom w:val="none" w:sz="0" w:space="0" w:color="auto"/>
        <w:right w:val="none" w:sz="0" w:space="0" w:color="auto"/>
      </w:divBdr>
    </w:div>
    <w:div w:id="214041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ndoni\AppData\Local\Temp\Templafy\WordVsto\gdsuvnjy.dotx" TargetMode="External"/></Relationships>
</file>

<file path=word/theme/theme1.xml><?xml version="1.0" encoding="utf-8"?>
<a:theme xmlns:a="http://schemas.openxmlformats.org/drawingml/2006/main" name="Deloitte_Brand_Theme_uk">
  <a:themeElements>
    <a:clrScheme name="Custom 3">
      <a:dk1>
        <a:sysClr val="windowText" lastClr="000000"/>
      </a:dk1>
      <a:lt1>
        <a:sysClr val="window" lastClr="FFFFFF"/>
      </a:lt1>
      <a:dk2>
        <a:srgbClr val="53565A"/>
      </a:dk2>
      <a:lt2>
        <a:srgbClr val="D0D0CE"/>
      </a:lt2>
      <a:accent1>
        <a:srgbClr val="86BC25"/>
      </a:accent1>
      <a:accent2>
        <a:srgbClr val="43B02A"/>
      </a:accent2>
      <a:accent3>
        <a:srgbClr val="26890D"/>
      </a:accent3>
      <a:accent4>
        <a:srgbClr val="046A38"/>
      </a:accent4>
      <a:accent5>
        <a:srgbClr val="0D8390"/>
      </a:accent5>
      <a:accent6>
        <a:srgbClr val="007CB0"/>
      </a:accent6>
      <a:hlink>
        <a:srgbClr val="00A3E0"/>
      </a:hlink>
      <a:folHlink>
        <a:srgbClr val="7F7F7F"/>
      </a:folHlink>
    </a:clrScheme>
    <a:fontScheme name="Custom 2">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Brand_Theme_uk" id="{3113A46F-0299-46C9-B616-982F076E906C}" vid="{B0DB14F4-58B6-4FC3-A8FA-3B3C49A759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Normal-2025","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DC369884-D3F4-4312-AC02-2AA885B75515}">
  <ds:schemaRefs/>
</ds:datastoreItem>
</file>

<file path=customXml/itemProps2.xml><?xml version="1.0" encoding="utf-8"?>
<ds:datastoreItem xmlns:ds="http://schemas.openxmlformats.org/officeDocument/2006/customXml" ds:itemID="{DF3FABD8-206D-4AF1-97B6-5E04A5E08483}">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gdsuvnjy.dotx</Template>
  <TotalTime>202</TotalTime>
  <Pages>9</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Autore</cp:lastModifiedBy>
  <cp:revision>77</cp:revision>
  <cp:lastPrinted>2025-02-24T15:31:00Z</cp:lastPrinted>
  <dcterms:created xsi:type="dcterms:W3CDTF">2025-01-24T11:37:00Z</dcterms:created>
  <dcterms:modified xsi:type="dcterms:W3CDTF">2026-02-19T10:46:00Z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2025-01-08T15:31:57Z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93899f89-8ac1-4a2e-8052-96164abd2e29</vt:lpwstr>
  </property>
  <property fmtid="{D5CDD505-2E9C-101B-9397-08002B2CF9AE}" pid="8" name="MSIP_Label_ea60d57e-af5b-4752-ac57-3e4f28ca11dc_ContentBits">
    <vt:lpwstr>0</vt:lpwstr>
  </property>
  <property fmtid="{D5CDD505-2E9C-101B-9397-08002B2CF9AE}" pid="9" name="TemplafyTenantId">
    <vt:lpwstr>deloittecm</vt:lpwstr>
  </property>
  <property fmtid="{D5CDD505-2E9C-101B-9397-08002B2CF9AE}" pid="10" name="TemplafyTemplateId">
    <vt:lpwstr>1089986954370744792</vt:lpwstr>
  </property>
  <property fmtid="{D5CDD505-2E9C-101B-9397-08002B2CF9AE}" pid="11" name="TemplafyUserProfileId">
    <vt:lpwstr>996216909252003001</vt:lpwstr>
  </property>
  <property fmtid="{D5CDD505-2E9C-101B-9397-08002B2CF9AE}" pid="12" name="TemplafyFromBlank">
    <vt:bool>true</vt:bool>
  </property>
</Properties>
</file>