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F08C" w14:textId="2D772FFA" w:rsidR="00E25228" w:rsidRPr="00E25228" w:rsidRDefault="00E25228" w:rsidP="00E2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it-IT"/>
          <w14:ligatures w14:val="none"/>
        </w:rPr>
        <w:t>CURRICULUM VITAE</w:t>
      </w:r>
    </w:p>
    <w:p w14:paraId="35E1B893" w14:textId="1C48EC96" w:rsidR="00E25228" w:rsidRPr="00E25228" w:rsidRDefault="00E25228" w:rsidP="00E252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Frédérique Pasquali</w:t>
      </w:r>
    </w:p>
    <w:p w14:paraId="1A20ED23" w14:textId="77777777" w:rsidR="00E25228" w:rsidRDefault="00E25228" w:rsidP="00E252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14:paraId="401EAB0F" w14:textId="77777777" w:rsidR="00E25228" w:rsidRDefault="00E25228" w:rsidP="00E252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</w:p>
    <w:p w14:paraId="2E59143C" w14:textId="73953DAE" w:rsidR="00E25228" w:rsidRPr="00E25228" w:rsidRDefault="00E25228" w:rsidP="00E2522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FORMAZIONE</w:t>
      </w:r>
    </w:p>
    <w:p w14:paraId="2A6A0F46" w14:textId="77777777" w:rsidR="00E25228" w:rsidRPr="00E25228" w:rsidRDefault="00E25228" w:rsidP="00E25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Dottorato di ricerca in “Metodologie analitiche nella tecnologia alimentare e nell’ispezione degli alimenti di origine animale” (XVII ciclo) conseguito presso l’Università di Bologna nel 2005.</w:t>
      </w:r>
    </w:p>
    <w:p w14:paraId="41D8C33A" w14:textId="77777777" w:rsidR="00E25228" w:rsidRPr="00E25228" w:rsidRDefault="00E25228" w:rsidP="00E25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Laurea in Scienze Biologiche conseguita presso l’Università di Bologna nel 2000 con votazione 110/110 </w:t>
      </w:r>
      <w:r w:rsidRPr="00E25228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cum laude.</w:t>
      </w:r>
    </w:p>
    <w:p w14:paraId="33C656E5" w14:textId="77777777" w:rsidR="00E25228" w:rsidRPr="00E25228" w:rsidRDefault="00E25228" w:rsidP="00E2522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CARRIERA ACCADEMICA</w:t>
      </w:r>
    </w:p>
    <w:p w14:paraId="5B006C53" w14:textId="77777777" w:rsidR="00E25228" w:rsidRPr="00E25228" w:rsidRDefault="00E25228" w:rsidP="00E25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Ricercatrice a tempo determinato tipo A presso il Dipartimento di Scienze e Tecnologie Agro-Alimentari, Alma Mater Studiorum-Univesità di Bologna dal 2020</w:t>
      </w:r>
    </w:p>
    <w:p w14:paraId="3A48A3E3" w14:textId="36B52745" w:rsidR="00E25228" w:rsidRPr="00E25228" w:rsidRDefault="00E25228" w:rsidP="00E25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Abilitazione Scientifica Nazionale alla funzione di professore universitario di seconda fascia - settore concorsuale 07/H2; SSD VET/04 </w:t>
      </w:r>
      <w:r w:rsidR="003311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acquisita nel 2017 e nel 2022 con scadenza 2034</w:t>
      </w:r>
    </w:p>
    <w:p w14:paraId="0FC41F59" w14:textId="77777777" w:rsidR="00E25228" w:rsidRPr="00E25228" w:rsidRDefault="00E25228" w:rsidP="00E25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Tecnico D1 a tempo indeterminato presso Dipartimento di Scienze e Tecnologie Agro-Alimentari, Alma Mater Studiorum-Università di Bologna (2016-attuale).</w:t>
      </w:r>
    </w:p>
    <w:p w14:paraId="71F351AD" w14:textId="77777777" w:rsidR="00E25228" w:rsidRPr="00E25228" w:rsidRDefault="00E25228" w:rsidP="00E25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Tecnico D1 a tempo determinato presso Dipartimento di Scienze degli Alimenti/Scienze e Tecnologie Agro-Alimentari, Alma Mater Studiorum-Università di Bologna (2009-2016).</w:t>
      </w:r>
    </w:p>
    <w:p w14:paraId="1E914A78" w14:textId="77777777" w:rsidR="00E25228" w:rsidRPr="00E25228" w:rsidRDefault="00E25228" w:rsidP="00E25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Contrattista ed assegnista di ricerca presso Dipartimento di Scienze degli Alimenti, Alma Mater Studiorum-Università di Bologna (2003-2009)</w:t>
      </w:r>
    </w:p>
    <w:p w14:paraId="46E2915E" w14:textId="77777777" w:rsidR="00E25228" w:rsidRPr="00E25228" w:rsidRDefault="00E25228" w:rsidP="00E25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ATTIVITÀ DIDATTICA</w:t>
      </w:r>
    </w:p>
    <w:p w14:paraId="7CEFB0B1" w14:textId="2C6DFB5F" w:rsidR="00E25228" w:rsidRPr="00E25228" w:rsidRDefault="00E25228" w:rsidP="00E252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Dal 2020 a oggi, docente nei seguenti insegnamenti: "Approccio orientato al problema: Buon uso degli antimicrobici negli animali da allevamento” del Corso di Laurea Magistrale di Sicurezza e Qualità delle Produzioni Animali; "Analisi del rischio delle malattie alimentari nel settore della gastronomia" del Corso di Laurea in Scienze e Cultura della Gastronomia; "Ispezione e igiene degli alimenti di origine animale" del Corso di Laurea in Tecnologie Alimentari; "Microbial genomics for risk analysis in the food chain" </w:t>
      </w:r>
      <w:r w:rsidR="00CA264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e “Foodborne risk traceability” </w:t>
      </w: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del Corso di Laurea Magistrale Food Safety and Food Risk Management.</w:t>
      </w:r>
    </w:p>
    <w:p w14:paraId="30F761D7" w14:textId="77777777" w:rsidR="00E25228" w:rsidRDefault="00E25228" w:rsidP="00E252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Dal 2016 a oggi, docente di seminari nell’ambito di diversi insegnamenti afferenti a: Corso di Laurea in Produzioni Animali; Corso di Laurea Magistrale in Sicurezza e Qualità delle Produzioni Animali; Corso di Laurea Magistrale in Scienze e Tecnologie Alimentari; Corso di Laurea specialistica in Biotecnologie Animali; Scuola di Specializzazione in Sanità Animale, Allevamento e Produzioni Zootecniche</w:t>
      </w:r>
    </w:p>
    <w:p w14:paraId="790F81CC" w14:textId="77777777" w:rsidR="004E696C" w:rsidRDefault="004E696C" w:rsidP="00D150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4E69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Relatrice e correlatrice in più di 15 </w:t>
      </w:r>
      <w:r w:rsidR="0033119E" w:rsidRPr="004E696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tesi di Laurea, Laurea Magistrale e Dottorato </w:t>
      </w:r>
    </w:p>
    <w:p w14:paraId="30443EE9" w14:textId="77777777" w:rsidR="004E696C" w:rsidRDefault="004E696C" w:rsidP="004E69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1D7139BE" w14:textId="62F37109" w:rsidR="00E25228" w:rsidRPr="004E696C" w:rsidRDefault="00E25228" w:rsidP="004E69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4E696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ATTIVITA’ SCIENTIFICA</w:t>
      </w:r>
    </w:p>
    <w:p w14:paraId="1BC0F030" w14:textId="77777777" w:rsidR="00E25228" w:rsidRPr="00E25228" w:rsidRDefault="00E25228" w:rsidP="00E252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Stage presso il Friedrich-Loeffler Institute (Hannover, Germania) (2002 e 2004) per studi sulle basi molecolari dell’antibiotico resistenza in Salmonella enterica ser. Thyphimurium</w:t>
      </w:r>
    </w:p>
    <w:p w14:paraId="53CB23D3" w14:textId="77777777" w:rsidR="00E25228" w:rsidRPr="00E25228" w:rsidRDefault="00E25228" w:rsidP="00E252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Partecipazione ai seguenti progetti: EU FP5 CAMPYCHECK (2003-2006), EU FP6 RESCAPE (2006-2009); EU FP7 BASELINE (2009-2013); EU FP7 STARTEC (2012-</w:t>
      </w: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lastRenderedPageBreak/>
        <w:t>2015); EU H2020 COMPARE (2014-2019); EU H2020 PRIMA ARTISANEFOOD (2018-2021); EU H2020 CIRCLES (2018-2023); PNRR ONFOODS (2023-2026)</w:t>
      </w:r>
    </w:p>
    <w:p w14:paraId="332A2CF2" w14:textId="77777777" w:rsidR="00E25228" w:rsidRPr="00E25228" w:rsidRDefault="00E25228" w:rsidP="00E252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GB"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val="en-GB" w:eastAsia="it-IT"/>
          <w14:ligatures w14:val="none"/>
        </w:rPr>
        <w:t>Coordinatrice del progetto internazionale </w:t>
      </w:r>
      <w:hyperlink r:id="rId5" w:history="1">
        <w:r w:rsidRPr="00E25228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GB" w:eastAsia="it-IT"/>
            <w14:ligatures w14:val="none"/>
          </w:rPr>
          <w:t>DAMR project "Disseminate antimicrobial resistance knowledge and the use of whole genome sequencing on relevant bacterial pathogens during COVID-19 World emergency"</w:t>
        </w:r>
      </w:hyperlink>
      <w:r w:rsidRPr="00E25228">
        <w:rPr>
          <w:rFonts w:ascii="Times New Roman" w:eastAsia="Times New Roman" w:hAnsi="Times New Roman" w:cs="Times New Roman"/>
          <w:color w:val="000000"/>
          <w:kern w:val="0"/>
          <w:lang w:val="en-GB" w:eastAsia="it-IT"/>
          <w14:ligatures w14:val="none"/>
        </w:rPr>
        <w:t> finanziato da UNA EUROPA nell'ambito del seed funding</w:t>
      </w:r>
    </w:p>
    <w:p w14:paraId="740B0AD7" w14:textId="7214CF37" w:rsidR="00E25228" w:rsidRPr="00E25228" w:rsidRDefault="00E25228" w:rsidP="00E252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Relatrice a più di </w:t>
      </w:r>
      <w:r w:rsidR="003311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20</w:t>
      </w: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Convegni e seminari nell’ambito della sicurezza alimentare</w:t>
      </w:r>
    </w:p>
    <w:p w14:paraId="66ABCC85" w14:textId="46EC127E" w:rsidR="00E25228" w:rsidRPr="00E25228" w:rsidRDefault="00E25228" w:rsidP="00E252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Autrice di più di 60 pubblicazioni tra capitoli di libro e articoli pubblicati su riviste scientifiche internazionali con impact factor</w:t>
      </w:r>
      <w:r w:rsidR="003311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(h-index 21, 1</w:t>
      </w:r>
      <w:r w:rsidR="00CA264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308</w:t>
      </w:r>
      <w:r w:rsidR="003311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citazioni, fon</w:t>
      </w:r>
      <w:r w:rsidR="00CA264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</w:t>
      </w:r>
      <w:r w:rsidR="003311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e Google Scholar)</w:t>
      </w:r>
    </w:p>
    <w:p w14:paraId="67D1F23D" w14:textId="77777777" w:rsidR="00E25228" w:rsidRPr="00E25228" w:rsidRDefault="00E25228" w:rsidP="00E25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ATTIVITA ISTITUZIONALI E INCARICHI ACCADEMICI</w:t>
      </w:r>
    </w:p>
    <w:p w14:paraId="0214CBF7" w14:textId="63775944" w:rsidR="00CA264F" w:rsidRPr="00CA264F" w:rsidRDefault="00CA264F" w:rsidP="00CA26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GB" w:eastAsia="it-IT"/>
          <w14:ligatures w14:val="none"/>
        </w:rPr>
      </w:pPr>
      <w:r w:rsidRPr="00CA264F">
        <w:rPr>
          <w:rFonts w:ascii="Times New Roman" w:eastAsia="Times New Roman" w:hAnsi="Times New Roman" w:cs="Times New Roman"/>
          <w:color w:val="000000"/>
          <w:kern w:val="0"/>
          <w:lang w:val="en-GB" w:eastAsia="it-IT"/>
          <w14:ligatures w14:val="none"/>
        </w:rPr>
        <w:t xml:space="preserve">Esperto inserito nella Reserve List </w:t>
      </w:r>
      <w:r>
        <w:rPr>
          <w:rFonts w:ascii="Times New Roman" w:eastAsia="Times New Roman" w:hAnsi="Times New Roman" w:cs="Times New Roman"/>
          <w:color w:val="000000"/>
          <w:kern w:val="0"/>
          <w:lang w:val="en-GB" w:eastAsia="it-IT"/>
          <w14:ligatures w14:val="none"/>
        </w:rPr>
        <w:t>dell’</w:t>
      </w:r>
      <w:r w:rsidRPr="00CA264F">
        <w:rPr>
          <w:rFonts w:ascii="Times New Roman" w:eastAsia="Times New Roman" w:hAnsi="Times New Roman" w:cs="Times New Roman"/>
          <w:color w:val="000000"/>
          <w:kern w:val="0"/>
          <w:lang w:val="en-GB" w:eastAsia="it-IT"/>
          <w14:ligatures w14:val="none"/>
        </w:rPr>
        <w:t xml:space="preserve"> EFSA’s Scientific Committee and Scientific Panels.  </w:t>
      </w:r>
    </w:p>
    <w:p w14:paraId="7604B186" w14:textId="2DCBE4C9" w:rsidR="00CA264F" w:rsidRDefault="00E25228" w:rsidP="00CA26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Titolare di funzione specialistica a supporto della didattica e/o ricerca: esperto in meccanismi molecolari alla base del carattere di antibiotico resistenza dal 2019</w:t>
      </w:r>
      <w:r w:rsidR="00CA264F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</w:p>
    <w:p w14:paraId="66F3A113" w14:textId="7BBE8B16" w:rsidR="009A4489" w:rsidRDefault="009A4489" w:rsidP="00CA26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Cultore della materia nel SSD VET/04 dal 2018</w:t>
      </w:r>
    </w:p>
    <w:p w14:paraId="4C9FFBB9" w14:textId="7A79CD74" w:rsidR="00E25228" w:rsidRPr="00CA264F" w:rsidRDefault="00CA264F" w:rsidP="00CA26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Rappresentante dei tecnici in Consiglio di Dipartimento di Scienze e Tecnologie Agro-Alimentari dal 2018 al 2020</w:t>
      </w:r>
    </w:p>
    <w:p w14:paraId="3088D694" w14:textId="77777777" w:rsidR="00E25228" w:rsidRPr="00E25228" w:rsidRDefault="00E25228" w:rsidP="00E25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APPARTENENZA A COMITATI SCIENTIFICI EDITORIALI</w:t>
      </w:r>
    </w:p>
    <w:p w14:paraId="0C9CB499" w14:textId="77777777" w:rsidR="00E25228" w:rsidRPr="00E25228" w:rsidRDefault="00E25228" w:rsidP="00E25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Membro del Comitato editoriale di Italian Journal of Food Safety</w:t>
      </w:r>
    </w:p>
    <w:p w14:paraId="72C91A56" w14:textId="77777777" w:rsidR="00E25228" w:rsidRPr="00E25228" w:rsidRDefault="00E25228" w:rsidP="00E25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Accademic Editor di PLOS ONE</w:t>
      </w:r>
    </w:p>
    <w:p w14:paraId="28043D65" w14:textId="77777777" w:rsidR="00E25228" w:rsidRPr="00E25228" w:rsidRDefault="00E25228" w:rsidP="00E25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GB" w:eastAsia="it-IT"/>
          <w14:ligatures w14:val="none"/>
        </w:rPr>
      </w:pPr>
      <w:r w:rsidRPr="00E25228">
        <w:rPr>
          <w:rFonts w:ascii="Times New Roman" w:eastAsia="Times New Roman" w:hAnsi="Times New Roman" w:cs="Times New Roman"/>
          <w:color w:val="000000"/>
          <w:kern w:val="0"/>
          <w:lang w:val="en-GB" w:eastAsia="it-IT"/>
          <w14:ligatures w14:val="none"/>
        </w:rPr>
        <w:t>Guest Accademic Editor per Frontiers in Microbiology</w:t>
      </w:r>
    </w:p>
    <w:p w14:paraId="5C9AA0E1" w14:textId="77777777" w:rsidR="00E25228" w:rsidRPr="00E25228" w:rsidRDefault="00E25228">
      <w:pPr>
        <w:rPr>
          <w:lang w:val="en-GB"/>
        </w:rPr>
      </w:pPr>
    </w:p>
    <w:sectPr w:rsidR="00E25228" w:rsidRPr="00E25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45B3"/>
    <w:multiLevelType w:val="multilevel"/>
    <w:tmpl w:val="378E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80315"/>
    <w:multiLevelType w:val="multilevel"/>
    <w:tmpl w:val="EB2A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96391"/>
    <w:multiLevelType w:val="multilevel"/>
    <w:tmpl w:val="EE02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63A6F"/>
    <w:multiLevelType w:val="multilevel"/>
    <w:tmpl w:val="005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91329"/>
    <w:multiLevelType w:val="multilevel"/>
    <w:tmpl w:val="6874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72F67"/>
    <w:multiLevelType w:val="multilevel"/>
    <w:tmpl w:val="84A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342845">
    <w:abstractNumId w:val="0"/>
  </w:num>
  <w:num w:numId="2" w16cid:durableId="1690718448">
    <w:abstractNumId w:val="2"/>
  </w:num>
  <w:num w:numId="3" w16cid:durableId="1597710709">
    <w:abstractNumId w:val="5"/>
  </w:num>
  <w:num w:numId="4" w16cid:durableId="951664635">
    <w:abstractNumId w:val="3"/>
  </w:num>
  <w:num w:numId="5" w16cid:durableId="2037348310">
    <w:abstractNumId w:val="4"/>
  </w:num>
  <w:num w:numId="6" w16cid:durableId="190776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28"/>
    <w:rsid w:val="002B07D1"/>
    <w:rsid w:val="0033119E"/>
    <w:rsid w:val="00492507"/>
    <w:rsid w:val="004E696C"/>
    <w:rsid w:val="00733560"/>
    <w:rsid w:val="009A4489"/>
    <w:rsid w:val="00CA264F"/>
    <w:rsid w:val="00E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A2E4"/>
  <w15:chartTrackingRefBased/>
  <w15:docId w15:val="{6312D9A9-F002-4C89-9673-FC273A47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5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5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5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5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5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5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5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5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5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5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5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52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52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52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52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52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52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5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5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5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52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52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52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5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52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5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edepasquali.wixsite.com/damr-proje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Pasquali</dc:creator>
  <cp:keywords/>
  <dc:description/>
  <cp:lastModifiedBy>Frederique Pasquali</cp:lastModifiedBy>
  <cp:revision>6</cp:revision>
  <dcterms:created xsi:type="dcterms:W3CDTF">2024-02-22T14:41:00Z</dcterms:created>
  <dcterms:modified xsi:type="dcterms:W3CDTF">2024-06-27T10:53:00Z</dcterms:modified>
</cp:coreProperties>
</file>