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6C4A6D" w:rsidRPr="001C2D1E" w14:paraId="121B5880" w14:textId="77777777">
        <w:trPr>
          <w:cantSplit/>
          <w:trHeight w:val="340"/>
        </w:trPr>
        <w:tc>
          <w:tcPr>
            <w:tcW w:w="2834" w:type="dxa"/>
            <w:shd w:val="clear" w:color="auto" w:fill="auto"/>
            <w:vAlign w:val="center"/>
          </w:tcPr>
          <w:p w14:paraId="54D19085" w14:textId="77777777" w:rsidR="006C4A6D" w:rsidRPr="001C2D1E" w:rsidRDefault="006C4A6D">
            <w:pPr>
              <w:pStyle w:val="ECVPersonalInfoHeading"/>
              <w:rPr>
                <w:color w:val="auto"/>
              </w:rPr>
            </w:pPr>
            <w:r w:rsidRPr="001C2D1E">
              <w:rPr>
                <w:caps w:val="0"/>
                <w:color w:val="auto"/>
              </w:rPr>
              <w:t>PERSONAL INFORMATION</w:t>
            </w:r>
          </w:p>
        </w:tc>
        <w:tc>
          <w:tcPr>
            <w:tcW w:w="7541" w:type="dxa"/>
            <w:shd w:val="clear" w:color="auto" w:fill="auto"/>
            <w:vAlign w:val="center"/>
          </w:tcPr>
          <w:p w14:paraId="06A20EB8" w14:textId="77777777" w:rsidR="006C4A6D" w:rsidRPr="001C2D1E" w:rsidRDefault="003443C2">
            <w:pPr>
              <w:pStyle w:val="ECVNameField"/>
              <w:rPr>
                <w:color w:val="auto"/>
              </w:rPr>
            </w:pPr>
            <w:r w:rsidRPr="001C2D1E">
              <w:rPr>
                <w:color w:val="auto"/>
              </w:rPr>
              <w:t>Alessandra Bonoli</w:t>
            </w:r>
          </w:p>
        </w:tc>
      </w:tr>
      <w:tr w:rsidR="006C4A6D" w:rsidRPr="001C2D1E" w14:paraId="439F7AD5" w14:textId="77777777">
        <w:trPr>
          <w:cantSplit/>
          <w:trHeight w:hRule="exact" w:val="227"/>
        </w:trPr>
        <w:tc>
          <w:tcPr>
            <w:tcW w:w="10375" w:type="dxa"/>
            <w:gridSpan w:val="2"/>
            <w:shd w:val="clear" w:color="auto" w:fill="auto"/>
          </w:tcPr>
          <w:p w14:paraId="3E1EEE0F" w14:textId="77777777" w:rsidR="006C4A6D" w:rsidRPr="001C2D1E" w:rsidRDefault="006C4A6D">
            <w:pPr>
              <w:pStyle w:val="ECVComments"/>
              <w:rPr>
                <w:color w:val="auto"/>
              </w:rPr>
            </w:pPr>
          </w:p>
        </w:tc>
      </w:tr>
      <w:tr w:rsidR="006C4A6D" w:rsidRPr="001C2D1E" w14:paraId="74F96473" w14:textId="77777777">
        <w:trPr>
          <w:cantSplit/>
          <w:trHeight w:val="340"/>
        </w:trPr>
        <w:tc>
          <w:tcPr>
            <w:tcW w:w="2834" w:type="dxa"/>
            <w:vMerge w:val="restart"/>
            <w:shd w:val="clear" w:color="auto" w:fill="auto"/>
          </w:tcPr>
          <w:p w14:paraId="58381EDC" w14:textId="77777777" w:rsidR="006C4A6D" w:rsidRPr="001C2D1E" w:rsidRDefault="00232FAE">
            <w:pPr>
              <w:pStyle w:val="ECVLeftHeading"/>
              <w:rPr>
                <w:color w:val="auto"/>
              </w:rPr>
            </w:pPr>
            <w:r>
              <w:rPr>
                <w:color w:val="auto"/>
              </w:rPr>
              <w:pict w14:anchorId="068FB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106.8pt">
                  <v:imagedata r:id="rId8" o:title="alessandra corretto" grayscale="t"/>
                </v:shape>
              </w:pict>
            </w:r>
          </w:p>
        </w:tc>
        <w:tc>
          <w:tcPr>
            <w:tcW w:w="7541" w:type="dxa"/>
            <w:shd w:val="clear" w:color="auto" w:fill="auto"/>
          </w:tcPr>
          <w:p w14:paraId="7C04C3D2" w14:textId="77777777" w:rsidR="003443C2" w:rsidRPr="001C2D1E" w:rsidRDefault="00AF4367" w:rsidP="003443C2">
            <w:pPr>
              <w:pStyle w:val="ECVContactDetails0"/>
              <w:rPr>
                <w:color w:val="auto"/>
                <w:lang w:val="it-IT"/>
              </w:rPr>
            </w:pPr>
            <w:r>
              <w:rPr>
                <w:color w:val="auto"/>
              </w:rPr>
              <w:pict w14:anchorId="5204C257">
                <v:shape id="_x0000_s1026" type="#_x0000_t75" style="position:absolute;margin-left:0;margin-top:0;width:9.75pt;height:11.3pt;z-index:1;mso-wrap-distance-left:0;mso-wrap-distance-right:5.65pt;mso-position-horizontal-relative:text;mso-position-vertical-relative:text" filled="t">
                  <v:fill color2="black"/>
                  <v:imagedata r:id="rId9" o:title=""/>
                  <w10:wrap type="square"/>
                </v:shape>
              </w:pict>
            </w:r>
            <w:r w:rsidR="006C4A6D" w:rsidRPr="001C2D1E">
              <w:rPr>
                <w:color w:val="auto"/>
                <w:lang w:val="it-IT"/>
              </w:rPr>
              <w:t xml:space="preserve"> </w:t>
            </w:r>
            <w:r w:rsidR="003443C2" w:rsidRPr="001C2D1E">
              <w:rPr>
                <w:color w:val="auto"/>
                <w:lang w:val="it-IT"/>
              </w:rPr>
              <w:t xml:space="preserve">Via Terracini, 28 40131 Bologna, </w:t>
            </w:r>
            <w:proofErr w:type="spellStart"/>
            <w:r w:rsidR="003443C2" w:rsidRPr="001C2D1E">
              <w:rPr>
                <w:color w:val="auto"/>
                <w:lang w:val="it-IT"/>
              </w:rPr>
              <w:t>Italy</w:t>
            </w:r>
            <w:proofErr w:type="spellEnd"/>
          </w:p>
          <w:p w14:paraId="5DD950B0" w14:textId="77777777" w:rsidR="006C4A6D" w:rsidRPr="001C2D1E" w:rsidRDefault="006C4A6D" w:rsidP="003443C2">
            <w:pPr>
              <w:pStyle w:val="ECVContactDetails0"/>
              <w:rPr>
                <w:color w:val="auto"/>
              </w:rPr>
            </w:pPr>
          </w:p>
        </w:tc>
      </w:tr>
      <w:tr w:rsidR="006C4A6D" w:rsidRPr="001C2D1E" w14:paraId="19D96C6A" w14:textId="77777777">
        <w:trPr>
          <w:cantSplit/>
          <w:trHeight w:val="340"/>
        </w:trPr>
        <w:tc>
          <w:tcPr>
            <w:tcW w:w="2834" w:type="dxa"/>
            <w:vMerge/>
            <w:shd w:val="clear" w:color="auto" w:fill="auto"/>
          </w:tcPr>
          <w:p w14:paraId="1E8F7AED" w14:textId="77777777" w:rsidR="006C4A6D" w:rsidRPr="001C2D1E" w:rsidRDefault="006C4A6D">
            <w:pPr>
              <w:rPr>
                <w:color w:val="auto"/>
              </w:rPr>
            </w:pPr>
          </w:p>
        </w:tc>
        <w:tc>
          <w:tcPr>
            <w:tcW w:w="7541" w:type="dxa"/>
            <w:shd w:val="clear" w:color="auto" w:fill="auto"/>
          </w:tcPr>
          <w:p w14:paraId="016BA65A" w14:textId="77777777" w:rsidR="006C4A6D" w:rsidRPr="001C2D1E" w:rsidRDefault="00AF4367" w:rsidP="003443C2">
            <w:pPr>
              <w:pStyle w:val="ECVContactDetails0"/>
              <w:rPr>
                <w:color w:val="auto"/>
              </w:rPr>
            </w:pPr>
            <w:r>
              <w:rPr>
                <w:color w:val="auto"/>
              </w:rPr>
              <w:pict w14:anchorId="1BA071AD">
                <v:shape id="_x0000_s1030" type="#_x0000_t75" style="position:absolute;margin-left:0;margin-top:0;width:9.9pt;height:10.15pt;z-index:4;mso-wrap-distance-left:0;mso-wrap-distance-right:5.65pt;mso-position-horizontal-relative:text;mso-position-vertical-relative:text" filled="t">
                  <v:fill color2="black"/>
                  <v:imagedata r:id="rId10" o:title=""/>
                  <w10:wrap type="square"/>
                </v:shape>
              </w:pict>
            </w:r>
            <w:r w:rsidR="006C4A6D" w:rsidRPr="001C2D1E">
              <w:rPr>
                <w:color w:val="auto"/>
              </w:rPr>
              <w:t xml:space="preserve"> </w:t>
            </w:r>
            <w:r w:rsidR="003443C2" w:rsidRPr="001C2D1E">
              <w:rPr>
                <w:color w:val="auto"/>
              </w:rPr>
              <w:t xml:space="preserve">tel. +390512090234 </w:t>
            </w:r>
            <w:r w:rsidR="006C4A6D" w:rsidRPr="001C2D1E">
              <w:rPr>
                <w:rStyle w:val="ECVContactDetails"/>
                <w:color w:val="auto"/>
              </w:rPr>
              <w:t xml:space="preserve">    </w:t>
            </w:r>
            <w:r w:rsidR="00232FAE">
              <w:rPr>
                <w:color w:val="auto"/>
              </w:rPr>
              <w:pict w14:anchorId="7535CD2A">
                <v:shape id="_x0000_i1026" type="#_x0000_t75" style="width:10.2pt;height:10.2pt" filled="t">
                  <v:fill color2="black"/>
                  <v:imagedata r:id="rId11" o:title=""/>
                </v:shape>
              </w:pict>
            </w:r>
            <w:r w:rsidR="006C4A6D" w:rsidRPr="001C2D1E">
              <w:rPr>
                <w:color w:val="auto"/>
              </w:rPr>
              <w:t xml:space="preserve"> </w:t>
            </w:r>
            <w:r w:rsidR="003443C2" w:rsidRPr="001C2D1E">
              <w:rPr>
                <w:color w:val="auto"/>
              </w:rPr>
              <w:t>mob. +393386038025</w:t>
            </w:r>
            <w:r w:rsidR="006C4A6D" w:rsidRPr="001C2D1E">
              <w:rPr>
                <w:rStyle w:val="ECVContactDetails"/>
                <w:color w:val="auto"/>
              </w:rPr>
              <w:t xml:space="preserve">    </w:t>
            </w:r>
            <w:r w:rsidR="006C4A6D" w:rsidRPr="001C2D1E">
              <w:rPr>
                <w:color w:val="auto"/>
              </w:rPr>
              <w:t xml:space="preserve">   </w:t>
            </w:r>
          </w:p>
        </w:tc>
      </w:tr>
      <w:tr w:rsidR="006C4A6D" w:rsidRPr="001C2D1E" w14:paraId="3477B073" w14:textId="77777777">
        <w:trPr>
          <w:cantSplit/>
          <w:trHeight w:val="340"/>
        </w:trPr>
        <w:tc>
          <w:tcPr>
            <w:tcW w:w="2834" w:type="dxa"/>
            <w:vMerge/>
            <w:shd w:val="clear" w:color="auto" w:fill="auto"/>
          </w:tcPr>
          <w:p w14:paraId="4520EE4F" w14:textId="77777777" w:rsidR="006C4A6D" w:rsidRPr="001C2D1E" w:rsidRDefault="006C4A6D">
            <w:pPr>
              <w:rPr>
                <w:color w:val="auto"/>
              </w:rPr>
            </w:pPr>
          </w:p>
        </w:tc>
        <w:tc>
          <w:tcPr>
            <w:tcW w:w="7541" w:type="dxa"/>
            <w:shd w:val="clear" w:color="auto" w:fill="auto"/>
            <w:vAlign w:val="center"/>
          </w:tcPr>
          <w:p w14:paraId="1B631CD6" w14:textId="77777777" w:rsidR="003443C2" w:rsidRPr="001C2D1E" w:rsidRDefault="00AF4367" w:rsidP="003443C2">
            <w:pPr>
              <w:pStyle w:val="ECVContactDetails0"/>
              <w:rPr>
                <w:color w:val="auto"/>
                <w:lang w:val="it-IT"/>
              </w:rPr>
            </w:pPr>
            <w:r>
              <w:rPr>
                <w:color w:val="auto"/>
              </w:rPr>
              <w:pict w14:anchorId="2C0CC3DD">
                <v:shape id="_x0000_s1029" type="#_x0000_t75" style="position:absolute;margin-left:0;margin-top:0;width:9.95pt;height:11.35pt;z-index:3;mso-wrap-distance-left:0;mso-wrap-distance-right:5.65pt;mso-position-horizontal-relative:text;mso-position-vertical-relative:text" filled="t">
                  <v:fill color2="black"/>
                  <v:imagedata r:id="rId12" o:title=""/>
                  <w10:wrap type="square"/>
                </v:shape>
              </w:pict>
            </w:r>
            <w:r w:rsidR="006C4A6D" w:rsidRPr="001C2D1E">
              <w:rPr>
                <w:color w:val="auto"/>
              </w:rPr>
              <w:t xml:space="preserve"> </w:t>
            </w:r>
            <w:r w:rsidR="003443C2" w:rsidRPr="001C2D1E">
              <w:rPr>
                <w:color w:val="auto"/>
                <w:lang w:val="it-IT"/>
              </w:rPr>
              <w:t>alessandra.bonoli@unibo.it</w:t>
            </w:r>
          </w:p>
          <w:p w14:paraId="44560E84" w14:textId="77777777" w:rsidR="006C4A6D" w:rsidRPr="001C2D1E" w:rsidRDefault="006C4A6D">
            <w:pPr>
              <w:pStyle w:val="ECVContactDetails0"/>
              <w:rPr>
                <w:color w:val="auto"/>
              </w:rPr>
            </w:pPr>
            <w:r w:rsidRPr="001C2D1E">
              <w:rPr>
                <w:color w:val="auto"/>
              </w:rPr>
              <w:t xml:space="preserve"> </w:t>
            </w:r>
          </w:p>
        </w:tc>
      </w:tr>
      <w:tr w:rsidR="006C4A6D" w:rsidRPr="001C2D1E" w14:paraId="2134B6C5" w14:textId="77777777">
        <w:trPr>
          <w:cantSplit/>
          <w:trHeight w:val="340"/>
        </w:trPr>
        <w:tc>
          <w:tcPr>
            <w:tcW w:w="2834" w:type="dxa"/>
            <w:vMerge/>
            <w:shd w:val="clear" w:color="auto" w:fill="auto"/>
          </w:tcPr>
          <w:p w14:paraId="6EB90517" w14:textId="77777777" w:rsidR="006C4A6D" w:rsidRPr="001C2D1E" w:rsidRDefault="006C4A6D">
            <w:pPr>
              <w:rPr>
                <w:color w:val="auto"/>
              </w:rPr>
            </w:pPr>
          </w:p>
        </w:tc>
        <w:tc>
          <w:tcPr>
            <w:tcW w:w="7541" w:type="dxa"/>
            <w:shd w:val="clear" w:color="auto" w:fill="auto"/>
          </w:tcPr>
          <w:p w14:paraId="4B0530FA" w14:textId="77777777" w:rsidR="006C4A6D" w:rsidRPr="001C2D1E" w:rsidRDefault="00AF4367">
            <w:pPr>
              <w:pStyle w:val="ECVContactDetails0"/>
              <w:rPr>
                <w:color w:val="auto"/>
              </w:rPr>
            </w:pPr>
            <w:r>
              <w:rPr>
                <w:color w:val="auto"/>
              </w:rPr>
              <w:pict w14:anchorId="00C2B5A7">
                <v:shape id="_x0000_s1027" type="#_x0000_t75" style="position:absolute;margin-left:0;margin-top:0;width:9.85pt;height:10.05pt;z-index:2;mso-wrap-distance-left:0;mso-wrap-distance-right:5.65pt;mso-position-horizontal-relative:text;mso-position-vertical-relative:text" filled="t">
                  <v:fill color2="black"/>
                  <v:imagedata r:id="rId13" o:title=""/>
                  <w10:wrap type="square"/>
                </v:shape>
              </w:pict>
            </w:r>
            <w:r w:rsidR="006C4A6D" w:rsidRPr="001C2D1E">
              <w:rPr>
                <w:color w:val="auto"/>
              </w:rPr>
              <w:t xml:space="preserve"> </w:t>
            </w:r>
            <w:r w:rsidR="003443C2" w:rsidRPr="001C2D1E">
              <w:rPr>
                <w:color w:val="auto"/>
              </w:rPr>
              <w:t>https://www.unibo.it/sitoweb/alessandra.bonoli/en</w:t>
            </w:r>
          </w:p>
        </w:tc>
      </w:tr>
      <w:tr w:rsidR="006C4A6D" w:rsidRPr="001C2D1E" w14:paraId="36AAAC36" w14:textId="77777777">
        <w:trPr>
          <w:cantSplit/>
          <w:trHeight w:val="340"/>
        </w:trPr>
        <w:tc>
          <w:tcPr>
            <w:tcW w:w="2834" w:type="dxa"/>
            <w:vMerge/>
            <w:shd w:val="clear" w:color="auto" w:fill="auto"/>
          </w:tcPr>
          <w:p w14:paraId="7E547622" w14:textId="77777777" w:rsidR="006C4A6D" w:rsidRPr="001C2D1E" w:rsidRDefault="006C4A6D">
            <w:pPr>
              <w:rPr>
                <w:color w:val="auto"/>
              </w:rPr>
            </w:pPr>
          </w:p>
        </w:tc>
        <w:tc>
          <w:tcPr>
            <w:tcW w:w="7541" w:type="dxa"/>
            <w:shd w:val="clear" w:color="auto" w:fill="auto"/>
          </w:tcPr>
          <w:p w14:paraId="0944FD00" w14:textId="77777777" w:rsidR="006C4A6D" w:rsidRPr="001C2D1E" w:rsidRDefault="006C4A6D">
            <w:pPr>
              <w:pStyle w:val="ECVContactDetails0"/>
              <w:rPr>
                <w:color w:val="auto"/>
              </w:rPr>
            </w:pPr>
          </w:p>
        </w:tc>
      </w:tr>
      <w:tr w:rsidR="006C4A6D" w:rsidRPr="001C2D1E" w14:paraId="12C3CFCB" w14:textId="77777777">
        <w:trPr>
          <w:cantSplit/>
          <w:trHeight w:val="397"/>
        </w:trPr>
        <w:tc>
          <w:tcPr>
            <w:tcW w:w="2834" w:type="dxa"/>
            <w:vMerge/>
            <w:shd w:val="clear" w:color="auto" w:fill="auto"/>
          </w:tcPr>
          <w:p w14:paraId="4C9D6AD5" w14:textId="77777777" w:rsidR="006C4A6D" w:rsidRPr="001C2D1E" w:rsidRDefault="006C4A6D">
            <w:pPr>
              <w:rPr>
                <w:color w:val="auto"/>
              </w:rPr>
            </w:pPr>
          </w:p>
        </w:tc>
        <w:tc>
          <w:tcPr>
            <w:tcW w:w="7541" w:type="dxa"/>
            <w:shd w:val="clear" w:color="auto" w:fill="auto"/>
            <w:vAlign w:val="center"/>
          </w:tcPr>
          <w:p w14:paraId="4E1857B4" w14:textId="77777777" w:rsidR="003443C2" w:rsidRPr="001C2D1E" w:rsidRDefault="006C4A6D" w:rsidP="003443C2">
            <w:pPr>
              <w:pStyle w:val="ECVGenderRow"/>
              <w:rPr>
                <w:rStyle w:val="ECVHeadingContactDetails"/>
                <w:color w:val="auto"/>
              </w:rPr>
            </w:pPr>
            <w:r w:rsidRPr="001C2D1E">
              <w:rPr>
                <w:rStyle w:val="ECVHeadingContactDetails"/>
                <w:color w:val="auto"/>
              </w:rPr>
              <w:t>Date of birth</w:t>
            </w:r>
            <w:r w:rsidRPr="001C2D1E">
              <w:rPr>
                <w:color w:val="auto"/>
              </w:rPr>
              <w:t xml:space="preserve"> </w:t>
            </w:r>
            <w:r w:rsidR="003443C2" w:rsidRPr="001C2D1E">
              <w:rPr>
                <w:color w:val="auto"/>
              </w:rPr>
              <w:t>06/07/1961</w:t>
            </w:r>
            <w:r w:rsidRPr="001C2D1E">
              <w:rPr>
                <w:color w:val="auto"/>
              </w:rPr>
              <w:t xml:space="preserve"> </w:t>
            </w:r>
          </w:p>
          <w:p w14:paraId="16E96491" w14:textId="77777777" w:rsidR="006C4A6D" w:rsidRPr="001C2D1E" w:rsidRDefault="006C4A6D" w:rsidP="003443C2">
            <w:pPr>
              <w:pStyle w:val="ECVGenderRow"/>
              <w:rPr>
                <w:color w:val="auto"/>
              </w:rPr>
            </w:pPr>
            <w:r w:rsidRPr="001C2D1E">
              <w:rPr>
                <w:rStyle w:val="ECVHeadingContactDetails"/>
                <w:color w:val="auto"/>
              </w:rPr>
              <w:t>Nationality</w:t>
            </w:r>
            <w:r w:rsidRPr="001C2D1E">
              <w:rPr>
                <w:color w:val="auto"/>
              </w:rPr>
              <w:t xml:space="preserve"> </w:t>
            </w:r>
            <w:r w:rsidR="003443C2" w:rsidRPr="001C2D1E">
              <w:rPr>
                <w:rStyle w:val="ECVContactDetails"/>
                <w:color w:val="auto"/>
              </w:rPr>
              <w:t>Italian</w:t>
            </w:r>
            <w:r w:rsidRPr="001C2D1E">
              <w:rPr>
                <w:color w:val="auto"/>
              </w:rPr>
              <w:t xml:space="preserve"> </w:t>
            </w:r>
          </w:p>
        </w:tc>
      </w:tr>
    </w:tbl>
    <w:p w14:paraId="7D074C4D" w14:textId="77777777" w:rsidR="006C4A6D" w:rsidRPr="001C2D1E" w:rsidRDefault="006C4A6D">
      <w:pPr>
        <w:pStyle w:val="ECVText"/>
        <w:rPr>
          <w:color w:val="auto"/>
        </w:rPr>
      </w:pPr>
    </w:p>
    <w:p w14:paraId="1C071099" w14:textId="77777777" w:rsidR="006C4A6D" w:rsidRPr="001C2D1E" w:rsidRDefault="006C4A6D">
      <w:pPr>
        <w:pStyle w:val="ECVText"/>
        <w:rPr>
          <w:color w:val="auto"/>
        </w:rPr>
      </w:pPr>
    </w:p>
    <w:tbl>
      <w:tblPr>
        <w:tblW w:w="0" w:type="auto"/>
        <w:tblLayout w:type="fixed"/>
        <w:tblCellMar>
          <w:left w:w="0" w:type="dxa"/>
          <w:right w:w="0" w:type="dxa"/>
        </w:tblCellMar>
        <w:tblLook w:val="0000" w:firstRow="0" w:lastRow="0" w:firstColumn="0" w:lastColumn="0" w:noHBand="0" w:noVBand="0"/>
      </w:tblPr>
      <w:tblGrid>
        <w:gridCol w:w="2835"/>
        <w:gridCol w:w="7540"/>
        <w:gridCol w:w="7540"/>
      </w:tblGrid>
      <w:tr w:rsidR="000217B1" w:rsidRPr="001C2D1E" w14:paraId="05009A72" w14:textId="77777777" w:rsidTr="000217B1">
        <w:trPr>
          <w:trHeight w:val="170"/>
        </w:trPr>
        <w:tc>
          <w:tcPr>
            <w:tcW w:w="2835" w:type="dxa"/>
            <w:shd w:val="clear" w:color="auto" w:fill="auto"/>
          </w:tcPr>
          <w:p w14:paraId="56148357" w14:textId="77777777" w:rsidR="000217B1" w:rsidRPr="001C2D1E" w:rsidRDefault="000217B1" w:rsidP="001C2D1E">
            <w:pPr>
              <w:pStyle w:val="ECVLeftHeading"/>
              <w:jc w:val="center"/>
              <w:rPr>
                <w:color w:val="auto"/>
              </w:rPr>
            </w:pPr>
            <w:r>
              <w:rPr>
                <w:caps w:val="0"/>
                <w:color w:val="auto"/>
              </w:rPr>
              <w:t>Academic Experience</w:t>
            </w:r>
          </w:p>
        </w:tc>
        <w:tc>
          <w:tcPr>
            <w:tcW w:w="7540" w:type="dxa"/>
          </w:tcPr>
          <w:p w14:paraId="6BFF7E90" w14:textId="77777777" w:rsidR="000217B1" w:rsidRPr="001C2D1E" w:rsidRDefault="000217B1" w:rsidP="000217B1">
            <w:pPr>
              <w:pStyle w:val="ECVBlueBox"/>
              <w:jc w:val="left"/>
              <w:rPr>
                <w:color w:val="auto"/>
              </w:rPr>
            </w:pPr>
            <w:proofErr w:type="spellStart"/>
            <w:r w:rsidRPr="000217B1">
              <w:rPr>
                <w:color w:val="auto"/>
                <w:spacing w:val="-6"/>
                <w:sz w:val="18"/>
                <w:szCs w:val="20"/>
              </w:rPr>
              <w:t>phd</w:t>
            </w:r>
            <w:proofErr w:type="spellEnd"/>
            <w:r w:rsidRPr="000217B1">
              <w:rPr>
                <w:color w:val="auto"/>
                <w:spacing w:val="-6"/>
                <w:sz w:val="18"/>
                <w:szCs w:val="20"/>
              </w:rPr>
              <w:t xml:space="preserve"> in Circular Economy</w:t>
            </w:r>
            <w:r>
              <w:rPr>
                <w:color w:val="auto"/>
                <w:spacing w:val="-6"/>
                <w:sz w:val="18"/>
                <w:szCs w:val="20"/>
              </w:rPr>
              <w:t xml:space="preserve">, </w:t>
            </w:r>
            <w:r w:rsidRPr="000217B1">
              <w:rPr>
                <w:color w:val="auto"/>
                <w:spacing w:val="-6"/>
                <w:sz w:val="18"/>
                <w:szCs w:val="20"/>
              </w:rPr>
              <w:t>Environmental and Civil Engineering</w:t>
            </w:r>
            <w:r>
              <w:rPr>
                <w:color w:val="auto"/>
                <w:spacing w:val="-6"/>
                <w:sz w:val="18"/>
                <w:szCs w:val="20"/>
              </w:rPr>
              <w:t>.</w:t>
            </w:r>
          </w:p>
        </w:tc>
        <w:tc>
          <w:tcPr>
            <w:tcW w:w="7540" w:type="dxa"/>
            <w:shd w:val="clear" w:color="auto" w:fill="auto"/>
            <w:vAlign w:val="bottom"/>
          </w:tcPr>
          <w:p w14:paraId="43A751F9" w14:textId="77777777" w:rsidR="000217B1" w:rsidRPr="001C2D1E" w:rsidRDefault="000217B1">
            <w:pPr>
              <w:pStyle w:val="ECVBlueBox"/>
              <w:rPr>
                <w:color w:val="auto"/>
              </w:rPr>
            </w:pPr>
          </w:p>
        </w:tc>
      </w:tr>
      <w:tr w:rsidR="000217B1" w:rsidRPr="001C2D1E" w14:paraId="3892D43F" w14:textId="77777777" w:rsidTr="000217B1">
        <w:trPr>
          <w:trHeight w:val="170"/>
        </w:trPr>
        <w:tc>
          <w:tcPr>
            <w:tcW w:w="2835" w:type="dxa"/>
            <w:shd w:val="clear" w:color="auto" w:fill="auto"/>
          </w:tcPr>
          <w:p w14:paraId="0331CADB" w14:textId="77777777" w:rsidR="000217B1" w:rsidRDefault="000217B1" w:rsidP="001C2D1E">
            <w:pPr>
              <w:pStyle w:val="ECVLeftHeading"/>
              <w:jc w:val="center"/>
              <w:rPr>
                <w:caps w:val="0"/>
                <w:color w:val="auto"/>
              </w:rPr>
            </w:pPr>
          </w:p>
        </w:tc>
        <w:tc>
          <w:tcPr>
            <w:tcW w:w="7540" w:type="dxa"/>
          </w:tcPr>
          <w:p w14:paraId="283FD2F5" w14:textId="77777777" w:rsidR="000217B1" w:rsidRPr="001C2D1E" w:rsidRDefault="000217B1">
            <w:pPr>
              <w:pStyle w:val="ECVBlueBox"/>
              <w:rPr>
                <w:color w:val="auto"/>
              </w:rPr>
            </w:pPr>
          </w:p>
        </w:tc>
        <w:tc>
          <w:tcPr>
            <w:tcW w:w="7540" w:type="dxa"/>
            <w:shd w:val="clear" w:color="auto" w:fill="auto"/>
            <w:vAlign w:val="bottom"/>
          </w:tcPr>
          <w:p w14:paraId="338CB89B" w14:textId="77777777" w:rsidR="000217B1" w:rsidRPr="001C2D1E" w:rsidRDefault="000217B1">
            <w:pPr>
              <w:pStyle w:val="ECVBlueBox"/>
              <w:rPr>
                <w:color w:val="auto"/>
              </w:rPr>
            </w:pPr>
          </w:p>
        </w:tc>
      </w:tr>
    </w:tbl>
    <w:p w14:paraId="73E548BB" w14:textId="77777777" w:rsidR="006C4A6D" w:rsidRPr="001C2D1E" w:rsidRDefault="006C4A6D">
      <w:pPr>
        <w:pStyle w:val="ECVComments"/>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58"/>
        <w:gridCol w:w="7104"/>
      </w:tblGrid>
      <w:tr w:rsidR="00D86E44" w:rsidRPr="001C2D1E" w14:paraId="41C5D924" w14:textId="77777777" w:rsidTr="00D86E44">
        <w:trPr>
          <w:cantSplit/>
          <w:trHeight w:val="3283"/>
        </w:trPr>
        <w:tc>
          <w:tcPr>
            <w:tcW w:w="2858" w:type="dxa"/>
            <w:shd w:val="clear" w:color="auto" w:fill="auto"/>
          </w:tcPr>
          <w:p w14:paraId="3E241197" w14:textId="77777777" w:rsidR="002C36C4" w:rsidRPr="001C2D1E" w:rsidRDefault="002C36C4">
            <w:pPr>
              <w:pStyle w:val="ECVDate"/>
              <w:rPr>
                <w:color w:val="auto"/>
              </w:rPr>
            </w:pPr>
            <w:r w:rsidRPr="001C2D1E">
              <w:rPr>
                <w:color w:val="auto"/>
              </w:rPr>
              <w:t xml:space="preserve">2021- </w:t>
            </w:r>
          </w:p>
          <w:p w14:paraId="08C397D0" w14:textId="77777777" w:rsidR="002C36C4" w:rsidRPr="001C2D1E" w:rsidRDefault="002C36C4">
            <w:pPr>
              <w:pStyle w:val="ECVDate"/>
              <w:rPr>
                <w:color w:val="auto"/>
              </w:rPr>
            </w:pPr>
          </w:p>
          <w:p w14:paraId="52A3C4C1" w14:textId="77777777" w:rsidR="002C36C4" w:rsidRPr="001C2D1E" w:rsidRDefault="002C36C4">
            <w:pPr>
              <w:pStyle w:val="ECVDate"/>
              <w:rPr>
                <w:color w:val="auto"/>
              </w:rPr>
            </w:pPr>
          </w:p>
          <w:p w14:paraId="6FBFF0CF" w14:textId="77777777" w:rsidR="002C36C4" w:rsidRPr="001C2D1E" w:rsidRDefault="002C36C4">
            <w:pPr>
              <w:pStyle w:val="ECVDate"/>
              <w:rPr>
                <w:color w:val="auto"/>
              </w:rPr>
            </w:pPr>
          </w:p>
          <w:p w14:paraId="31862717" w14:textId="77777777" w:rsidR="002C36C4" w:rsidRPr="001C2D1E" w:rsidRDefault="002C36C4" w:rsidP="00D86E44">
            <w:pPr>
              <w:pStyle w:val="ECVDate"/>
              <w:jc w:val="left"/>
              <w:rPr>
                <w:color w:val="auto"/>
              </w:rPr>
            </w:pPr>
          </w:p>
          <w:p w14:paraId="02967ACC" w14:textId="77777777" w:rsidR="006C4A6D" w:rsidRPr="001C2D1E" w:rsidRDefault="002C36C4" w:rsidP="002C36C4">
            <w:pPr>
              <w:pStyle w:val="ECVDate"/>
              <w:jc w:val="center"/>
              <w:rPr>
                <w:color w:val="auto"/>
              </w:rPr>
            </w:pPr>
            <w:r w:rsidRPr="001C2D1E">
              <w:rPr>
                <w:color w:val="auto"/>
              </w:rPr>
              <w:t xml:space="preserve">                          </w:t>
            </w:r>
            <w:r w:rsidR="00E940D5" w:rsidRPr="001C2D1E">
              <w:rPr>
                <w:color w:val="auto"/>
              </w:rPr>
              <w:t xml:space="preserve">from  2002 – </w:t>
            </w:r>
            <w:r w:rsidRPr="001C2D1E">
              <w:rPr>
                <w:color w:val="auto"/>
              </w:rPr>
              <w:t>2021</w:t>
            </w:r>
          </w:p>
          <w:p w14:paraId="61F184A0" w14:textId="77777777" w:rsidR="00234E01" w:rsidRPr="001C2D1E" w:rsidRDefault="00234E01" w:rsidP="00E940D5">
            <w:pPr>
              <w:pStyle w:val="ECVDate"/>
              <w:jc w:val="left"/>
              <w:rPr>
                <w:color w:val="auto"/>
              </w:rPr>
            </w:pPr>
            <w:r w:rsidRPr="001C2D1E">
              <w:rPr>
                <w:color w:val="auto"/>
              </w:rPr>
              <w:t xml:space="preserve">                </w:t>
            </w:r>
          </w:p>
          <w:p w14:paraId="0979E7E4" w14:textId="77777777" w:rsidR="008A1556" w:rsidRPr="001C2D1E" w:rsidRDefault="00234E01" w:rsidP="008A1556">
            <w:pPr>
              <w:pStyle w:val="ECVDate"/>
              <w:jc w:val="left"/>
              <w:rPr>
                <w:color w:val="auto"/>
              </w:rPr>
            </w:pPr>
            <w:r w:rsidRPr="001C2D1E">
              <w:rPr>
                <w:color w:val="auto"/>
              </w:rPr>
              <w:t xml:space="preserve">                      </w:t>
            </w:r>
          </w:p>
          <w:p w14:paraId="24C1C051" w14:textId="77777777" w:rsidR="00D86E44" w:rsidRPr="00D86E44" w:rsidRDefault="00D86E44" w:rsidP="008A1556">
            <w:pPr>
              <w:pStyle w:val="ECVDate"/>
              <w:rPr>
                <w:color w:val="auto"/>
                <w:sz w:val="4"/>
                <w:szCs w:val="10"/>
              </w:rPr>
            </w:pPr>
          </w:p>
          <w:p w14:paraId="37FB9687" w14:textId="77777777" w:rsidR="00E940D5" w:rsidRPr="001C2D1E" w:rsidRDefault="00E940D5" w:rsidP="008A1556">
            <w:pPr>
              <w:pStyle w:val="ECVDate"/>
              <w:rPr>
                <w:color w:val="auto"/>
              </w:rPr>
            </w:pPr>
            <w:r w:rsidRPr="001C2D1E">
              <w:rPr>
                <w:color w:val="auto"/>
              </w:rPr>
              <w:t>from  1990 – to 2002</w:t>
            </w:r>
          </w:p>
          <w:p w14:paraId="49CA8E3C" w14:textId="77777777" w:rsidR="00E940D5" w:rsidRPr="00D86E44" w:rsidRDefault="00E940D5" w:rsidP="00E940D5">
            <w:pPr>
              <w:pStyle w:val="ECVDate"/>
              <w:jc w:val="left"/>
              <w:rPr>
                <w:color w:val="auto"/>
                <w:sz w:val="12"/>
                <w:szCs w:val="18"/>
              </w:rPr>
            </w:pPr>
          </w:p>
          <w:p w14:paraId="7ABF81CA" w14:textId="77777777" w:rsidR="00E940D5" w:rsidRPr="001C2D1E" w:rsidRDefault="00E940D5" w:rsidP="00E940D5">
            <w:pPr>
              <w:pStyle w:val="ECVDate"/>
              <w:jc w:val="left"/>
              <w:rPr>
                <w:color w:val="auto"/>
              </w:rPr>
            </w:pPr>
            <w:r w:rsidRPr="001C2D1E">
              <w:rPr>
                <w:color w:val="auto"/>
              </w:rPr>
              <w:t xml:space="preserve">                      from  198</w:t>
            </w:r>
            <w:r w:rsidR="00BB46D7">
              <w:rPr>
                <w:color w:val="auto"/>
              </w:rPr>
              <w:t>0</w:t>
            </w:r>
            <w:r w:rsidRPr="001C2D1E">
              <w:rPr>
                <w:color w:val="auto"/>
              </w:rPr>
              <w:t xml:space="preserve"> – to 19</w:t>
            </w:r>
            <w:r w:rsidR="00BB46D7">
              <w:rPr>
                <w:color w:val="auto"/>
              </w:rPr>
              <w:t>86</w:t>
            </w:r>
          </w:p>
          <w:p w14:paraId="1FE3151A" w14:textId="77777777" w:rsidR="00903101" w:rsidRPr="001C2D1E" w:rsidRDefault="00903101" w:rsidP="00E940D5">
            <w:pPr>
              <w:pStyle w:val="ECVDate"/>
              <w:jc w:val="left"/>
              <w:rPr>
                <w:color w:val="auto"/>
              </w:rPr>
            </w:pPr>
          </w:p>
          <w:p w14:paraId="65AD3D84" w14:textId="77777777" w:rsidR="00E940D5" w:rsidRPr="001C2D1E" w:rsidRDefault="00E940D5" w:rsidP="00D86E44">
            <w:pPr>
              <w:pStyle w:val="ECVDate"/>
              <w:rPr>
                <w:color w:val="auto"/>
              </w:rPr>
            </w:pPr>
          </w:p>
        </w:tc>
        <w:tc>
          <w:tcPr>
            <w:tcW w:w="7104" w:type="dxa"/>
            <w:shd w:val="clear" w:color="auto" w:fill="auto"/>
          </w:tcPr>
          <w:p w14:paraId="421DDE33" w14:textId="77777777" w:rsidR="002C36C4" w:rsidRPr="00D86E44" w:rsidRDefault="002C36C4" w:rsidP="002C36C4">
            <w:pPr>
              <w:pStyle w:val="ECVSubSectionHeading"/>
              <w:rPr>
                <w:color w:val="auto"/>
                <w:sz w:val="18"/>
                <w:szCs w:val="20"/>
              </w:rPr>
            </w:pPr>
            <w:r w:rsidRPr="00D86E44">
              <w:rPr>
                <w:color w:val="auto"/>
                <w:sz w:val="18"/>
                <w:szCs w:val="20"/>
              </w:rPr>
              <w:t xml:space="preserve">Full Professor in Raw Materials Engineering </w:t>
            </w:r>
          </w:p>
          <w:p w14:paraId="0EE21DED" w14:textId="77777777" w:rsidR="002C36C4" w:rsidRPr="00D86E44" w:rsidRDefault="002C36C4" w:rsidP="002C36C4">
            <w:pPr>
              <w:pStyle w:val="ECVSubSectionHeading"/>
              <w:rPr>
                <w:color w:val="auto"/>
                <w:sz w:val="18"/>
                <w:szCs w:val="20"/>
              </w:rPr>
            </w:pPr>
            <w:r w:rsidRPr="00D86E44">
              <w:rPr>
                <w:color w:val="auto"/>
                <w:sz w:val="18"/>
                <w:szCs w:val="20"/>
              </w:rPr>
              <w:t xml:space="preserve">She has taught a number of bachelor, master, international master and PHD classes at the University of Bologna and other Italian universities. </w:t>
            </w:r>
          </w:p>
          <w:p w14:paraId="13A2C6F2" w14:textId="77777777" w:rsidR="002C36C4" w:rsidRPr="00D86E44" w:rsidRDefault="002C36C4" w:rsidP="002C36C4">
            <w:pPr>
              <w:pStyle w:val="ECVSubSectionHeading"/>
              <w:rPr>
                <w:color w:val="auto"/>
                <w:sz w:val="18"/>
                <w:szCs w:val="20"/>
              </w:rPr>
            </w:pPr>
            <w:r w:rsidRPr="00D86E44">
              <w:rPr>
                <w:color w:val="auto"/>
                <w:sz w:val="18"/>
                <w:szCs w:val="20"/>
              </w:rPr>
              <w:t>Principal among them are “Raw Materials Engineering”, “Valorisation of Primary and Secondary resources”,</w:t>
            </w:r>
            <w:r w:rsidR="001272A6">
              <w:rPr>
                <w:color w:val="auto"/>
                <w:sz w:val="18"/>
                <w:szCs w:val="20"/>
              </w:rPr>
              <w:t xml:space="preserve"> “Sustainability in Construction”, and </w:t>
            </w:r>
            <w:r w:rsidRPr="00D86E44">
              <w:rPr>
                <w:color w:val="auto"/>
                <w:sz w:val="18"/>
                <w:szCs w:val="20"/>
              </w:rPr>
              <w:t>” Resources and Recycling” (taught in English)</w:t>
            </w:r>
          </w:p>
          <w:p w14:paraId="66B6EE14" w14:textId="77777777" w:rsidR="00D86E44" w:rsidRPr="00D86E44" w:rsidRDefault="00D86E44">
            <w:pPr>
              <w:pStyle w:val="ECVSubSectionHeading"/>
              <w:rPr>
                <w:color w:val="auto"/>
                <w:sz w:val="14"/>
                <w:szCs w:val="14"/>
              </w:rPr>
            </w:pPr>
          </w:p>
          <w:p w14:paraId="12D87000" w14:textId="77777777" w:rsidR="00234E01" w:rsidRPr="00D86E44" w:rsidRDefault="00E940D5">
            <w:pPr>
              <w:pStyle w:val="ECVSubSectionHeading"/>
              <w:rPr>
                <w:color w:val="auto"/>
                <w:sz w:val="18"/>
                <w:szCs w:val="20"/>
              </w:rPr>
            </w:pPr>
            <w:r w:rsidRPr="00D86E44">
              <w:rPr>
                <w:color w:val="auto"/>
                <w:sz w:val="18"/>
                <w:szCs w:val="20"/>
              </w:rPr>
              <w:t>Associate Professor at the Civil, Chemical, Environm</w:t>
            </w:r>
            <w:r w:rsidR="002C36C4" w:rsidRPr="00D86E44">
              <w:rPr>
                <w:color w:val="auto"/>
                <w:sz w:val="18"/>
                <w:szCs w:val="20"/>
              </w:rPr>
              <w:t xml:space="preserve">ental and Materials Engineering </w:t>
            </w:r>
            <w:r w:rsidRPr="00D86E44">
              <w:rPr>
                <w:color w:val="auto"/>
                <w:sz w:val="18"/>
                <w:szCs w:val="20"/>
              </w:rPr>
              <w:t>Department, School of Engineering and Architecture, University of Bologna</w:t>
            </w:r>
            <w:r w:rsidR="00234E01" w:rsidRPr="00D86E44">
              <w:rPr>
                <w:color w:val="auto"/>
                <w:sz w:val="18"/>
                <w:szCs w:val="20"/>
              </w:rPr>
              <w:t xml:space="preserve"> </w:t>
            </w:r>
          </w:p>
          <w:p w14:paraId="144D77B6" w14:textId="77777777" w:rsidR="00E940D5" w:rsidRPr="00D86E44" w:rsidRDefault="00E940D5">
            <w:pPr>
              <w:pStyle w:val="ECVSubSectionHeading"/>
              <w:rPr>
                <w:color w:val="auto"/>
                <w:sz w:val="18"/>
                <w:szCs w:val="20"/>
              </w:rPr>
            </w:pPr>
            <w:r w:rsidRPr="00D86E44">
              <w:rPr>
                <w:color w:val="auto"/>
                <w:sz w:val="18"/>
                <w:szCs w:val="20"/>
              </w:rPr>
              <w:t>Assistant Professor  at the University of Bologna</w:t>
            </w:r>
          </w:p>
          <w:p w14:paraId="7AF62E12" w14:textId="77777777" w:rsidR="00E940D5" w:rsidRPr="00D86E44" w:rsidRDefault="00E940D5">
            <w:pPr>
              <w:pStyle w:val="ECVSubSectionHeading"/>
              <w:rPr>
                <w:color w:val="auto"/>
                <w:sz w:val="14"/>
                <w:szCs w:val="14"/>
              </w:rPr>
            </w:pPr>
          </w:p>
          <w:p w14:paraId="51526824" w14:textId="77777777" w:rsidR="00E940D5" w:rsidRPr="00D86E44" w:rsidRDefault="00E940D5">
            <w:pPr>
              <w:pStyle w:val="ECVSubSectionHeading"/>
              <w:rPr>
                <w:color w:val="auto"/>
                <w:sz w:val="18"/>
                <w:szCs w:val="20"/>
              </w:rPr>
            </w:pPr>
            <w:r w:rsidRPr="00D86E44">
              <w:rPr>
                <w:color w:val="auto"/>
                <w:sz w:val="18"/>
                <w:szCs w:val="20"/>
              </w:rPr>
              <w:t>Research Associate  at the University of Bologna</w:t>
            </w:r>
          </w:p>
          <w:p w14:paraId="617213CE" w14:textId="77777777" w:rsidR="00903101" w:rsidRPr="00D86E44" w:rsidRDefault="00903101">
            <w:pPr>
              <w:pStyle w:val="ECVSubSectionHeading"/>
              <w:rPr>
                <w:color w:val="auto"/>
                <w:sz w:val="18"/>
                <w:szCs w:val="20"/>
              </w:rPr>
            </w:pPr>
          </w:p>
          <w:p w14:paraId="706EA0CC" w14:textId="77777777" w:rsidR="00903101" w:rsidRPr="00D86E44" w:rsidRDefault="00903101" w:rsidP="00903101">
            <w:pPr>
              <w:pStyle w:val="ECVSubSectionHeading"/>
              <w:rPr>
                <w:color w:val="auto"/>
                <w:sz w:val="18"/>
                <w:szCs w:val="20"/>
              </w:rPr>
            </w:pPr>
            <w:r w:rsidRPr="00D86E44">
              <w:rPr>
                <w:color w:val="auto"/>
                <w:sz w:val="18"/>
                <w:szCs w:val="20"/>
              </w:rPr>
              <w:t>Master’s Degree in Mining and Raw Material Engineering with hono</w:t>
            </w:r>
            <w:r w:rsidR="003252EA" w:rsidRPr="00D86E44">
              <w:rPr>
                <w:color w:val="auto"/>
                <w:sz w:val="18"/>
                <w:szCs w:val="20"/>
              </w:rPr>
              <w:t>u</w:t>
            </w:r>
            <w:r w:rsidRPr="00D86E44">
              <w:rPr>
                <w:color w:val="auto"/>
                <w:sz w:val="18"/>
                <w:szCs w:val="20"/>
              </w:rPr>
              <w:t xml:space="preserve">rs from the University of Bologna in 1986 </w:t>
            </w:r>
            <w:r w:rsidR="003252EA" w:rsidRPr="00D86E44">
              <w:rPr>
                <w:color w:val="auto"/>
                <w:sz w:val="18"/>
                <w:szCs w:val="20"/>
              </w:rPr>
              <w:t xml:space="preserve">– </w:t>
            </w:r>
            <w:proofErr w:type="spellStart"/>
            <w:r w:rsidR="003252EA" w:rsidRPr="00D86E44">
              <w:rPr>
                <w:color w:val="auto"/>
                <w:sz w:val="18"/>
                <w:szCs w:val="20"/>
              </w:rPr>
              <w:t>phd</w:t>
            </w:r>
            <w:proofErr w:type="spellEnd"/>
            <w:r w:rsidR="003252EA" w:rsidRPr="00D86E44">
              <w:rPr>
                <w:color w:val="auto"/>
                <w:sz w:val="18"/>
                <w:szCs w:val="20"/>
              </w:rPr>
              <w:t xml:space="preserve"> in Raw Materials Engineering</w:t>
            </w:r>
          </w:p>
          <w:p w14:paraId="5F1B9F94" w14:textId="77777777" w:rsidR="00903101" w:rsidRPr="001C2D1E" w:rsidRDefault="00903101">
            <w:pPr>
              <w:pStyle w:val="ECVSubSectionHeading"/>
              <w:rPr>
                <w:color w:val="auto"/>
              </w:rPr>
            </w:pPr>
          </w:p>
        </w:tc>
      </w:tr>
    </w:tbl>
    <w:p w14:paraId="5E2814E4" w14:textId="77777777" w:rsidR="00F667C8" w:rsidRPr="001C2D1E" w:rsidRDefault="00F667C8" w:rsidP="00F667C8">
      <w:pPr>
        <w:rPr>
          <w:vanish/>
          <w:color w:val="auto"/>
        </w:rPr>
      </w:pPr>
    </w:p>
    <w:p w14:paraId="42B64E5D" w14:textId="77777777" w:rsidR="006C4A6D" w:rsidRPr="001C2D1E" w:rsidRDefault="006C4A6D">
      <w:pPr>
        <w:pStyle w:val="ECVComments"/>
        <w:rPr>
          <w:color w:val="auto"/>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1C2D1E" w:rsidRPr="001C2D1E" w14:paraId="4E5F27E7" w14:textId="77777777" w:rsidTr="00232FAE">
        <w:trPr>
          <w:trHeight w:val="170"/>
        </w:trPr>
        <w:tc>
          <w:tcPr>
            <w:tcW w:w="2835" w:type="dxa"/>
            <w:shd w:val="clear" w:color="auto" w:fill="auto"/>
          </w:tcPr>
          <w:p w14:paraId="66E90FF6" w14:textId="77777777" w:rsidR="00903101" w:rsidRPr="001C2D1E" w:rsidRDefault="00903101" w:rsidP="00903101">
            <w:pPr>
              <w:pStyle w:val="ECVLeftDetails"/>
              <w:rPr>
                <w:color w:val="auto"/>
              </w:rPr>
            </w:pPr>
            <w:r w:rsidRPr="001C2D1E">
              <w:rPr>
                <w:color w:val="auto"/>
              </w:rPr>
              <w:t>Membership</w:t>
            </w:r>
          </w:p>
          <w:p w14:paraId="161649D4" w14:textId="77777777" w:rsidR="003C6572" w:rsidRPr="001C2D1E" w:rsidRDefault="003C6572" w:rsidP="003C6572">
            <w:pPr>
              <w:pStyle w:val="ECVLeftHeading"/>
              <w:rPr>
                <w:color w:val="auto"/>
              </w:rPr>
            </w:pPr>
          </w:p>
        </w:tc>
        <w:tc>
          <w:tcPr>
            <w:tcW w:w="7540" w:type="dxa"/>
            <w:shd w:val="clear" w:color="auto" w:fill="auto"/>
            <w:vAlign w:val="bottom"/>
          </w:tcPr>
          <w:p w14:paraId="701B0E59" w14:textId="77777777" w:rsidR="00903101" w:rsidRPr="001C2D1E" w:rsidRDefault="00903101" w:rsidP="00903101">
            <w:pPr>
              <w:pStyle w:val="ECVSectionBullet"/>
              <w:rPr>
                <w:color w:val="auto"/>
              </w:rPr>
            </w:pPr>
            <w:r w:rsidRPr="001C2D1E">
              <w:rPr>
                <w:color w:val="auto"/>
              </w:rPr>
              <w:t>Since 2019 she has been a delegate of the University of Bologna to the United Nations in the Sustainable Development Solutions Network (UN, New York)</w:t>
            </w:r>
          </w:p>
          <w:p w14:paraId="59025F59" w14:textId="77777777" w:rsidR="001272A6" w:rsidRDefault="001272A6" w:rsidP="00903101">
            <w:pPr>
              <w:pStyle w:val="ECVSectionBullet"/>
              <w:rPr>
                <w:color w:val="auto"/>
              </w:rPr>
            </w:pPr>
          </w:p>
          <w:p w14:paraId="4B10AC47" w14:textId="77777777" w:rsidR="00903101" w:rsidRPr="001C2D1E" w:rsidRDefault="00903101" w:rsidP="00903101">
            <w:pPr>
              <w:pStyle w:val="ECVSectionBullet"/>
              <w:rPr>
                <w:color w:val="auto"/>
              </w:rPr>
            </w:pPr>
            <w:r w:rsidRPr="001C2D1E">
              <w:rPr>
                <w:color w:val="auto"/>
              </w:rPr>
              <w:t>Representative member of the University of Bologna at the European Commission within the Operational Groups of the European Innovation Partnership on Raw Materials (EIP Raw Materials) (from 2018 to today).</w:t>
            </w:r>
          </w:p>
          <w:p w14:paraId="59ADFC8E" w14:textId="77777777" w:rsidR="00903101" w:rsidRPr="001C2D1E" w:rsidRDefault="00903101" w:rsidP="00903101">
            <w:pPr>
              <w:pStyle w:val="ECVSectionBullet"/>
              <w:rPr>
                <w:color w:val="auto"/>
              </w:rPr>
            </w:pPr>
          </w:p>
          <w:p w14:paraId="605A3716" w14:textId="7C3C7FAA" w:rsidR="00232FAE" w:rsidRDefault="00232FAE" w:rsidP="00903101">
            <w:pPr>
              <w:pStyle w:val="ECVSectionBullet"/>
              <w:rPr>
                <w:color w:val="auto"/>
              </w:rPr>
            </w:pPr>
            <w:r>
              <w:rPr>
                <w:color w:val="auto"/>
              </w:rPr>
              <w:t>President of “</w:t>
            </w:r>
            <w:proofErr w:type="spellStart"/>
            <w:r>
              <w:rPr>
                <w:color w:val="auto"/>
              </w:rPr>
              <w:t>ParliamoneOra</w:t>
            </w:r>
            <w:proofErr w:type="spellEnd"/>
            <w:r>
              <w:rPr>
                <w:color w:val="auto"/>
              </w:rPr>
              <w:t xml:space="preserve">”, </w:t>
            </w:r>
            <w:r w:rsidRPr="00232FAE">
              <w:rPr>
                <w:color w:val="auto"/>
              </w:rPr>
              <w:t>association of academics, established within the University of Bologna</w:t>
            </w:r>
            <w:r>
              <w:rPr>
                <w:color w:val="auto"/>
              </w:rPr>
              <w:t>.</w:t>
            </w:r>
          </w:p>
          <w:p w14:paraId="02BEA87C" w14:textId="0DF61E77" w:rsidR="00C11E5A" w:rsidRDefault="00C11E5A" w:rsidP="00903101">
            <w:pPr>
              <w:pStyle w:val="ECVSectionBullet"/>
              <w:rPr>
                <w:color w:val="auto"/>
              </w:rPr>
            </w:pPr>
            <w:r w:rsidRPr="00C11E5A">
              <w:rPr>
                <w:color w:val="auto"/>
              </w:rPr>
              <w:t>Member of the experts board supporting the participating process of Bologna Municipality for 2030 Bologna Carbon Neutrali</w:t>
            </w:r>
            <w:r>
              <w:rPr>
                <w:color w:val="auto"/>
              </w:rPr>
              <w:t xml:space="preserve">ty </w:t>
            </w:r>
          </w:p>
          <w:p w14:paraId="5ABFE3AC" w14:textId="399C7DB8" w:rsidR="00903101" w:rsidRDefault="00232FAE" w:rsidP="00903101">
            <w:pPr>
              <w:pStyle w:val="ECVSectionBullet"/>
              <w:rPr>
                <w:color w:val="auto"/>
              </w:rPr>
            </w:pPr>
            <w:r w:rsidRPr="00C11E5A">
              <w:rPr>
                <w:color w:val="auto"/>
              </w:rPr>
              <w:t xml:space="preserve">Member of the experts board </w:t>
            </w:r>
            <w:r>
              <w:rPr>
                <w:color w:val="auto"/>
              </w:rPr>
              <w:t xml:space="preserve">of Bologna </w:t>
            </w:r>
            <w:proofErr w:type="spellStart"/>
            <w:r>
              <w:rPr>
                <w:color w:val="auto"/>
              </w:rPr>
              <w:t>Municipalty</w:t>
            </w:r>
            <w:proofErr w:type="spellEnd"/>
            <w:r>
              <w:rPr>
                <w:color w:val="auto"/>
              </w:rPr>
              <w:t xml:space="preserve"> named “Bologna Verde” to promote Nature Based Solutions and Green technologies at city level.</w:t>
            </w:r>
            <w:r w:rsidR="00903101" w:rsidRPr="001C2D1E">
              <w:rPr>
                <w:color w:val="auto"/>
              </w:rPr>
              <w:t xml:space="preserve"> </w:t>
            </w:r>
          </w:p>
          <w:p w14:paraId="438FC307" w14:textId="7CC8B170" w:rsidR="00232FAE" w:rsidRPr="001C2D1E" w:rsidRDefault="00232FAE" w:rsidP="00903101">
            <w:pPr>
              <w:pStyle w:val="ECVSectionBullet"/>
              <w:rPr>
                <w:color w:val="auto"/>
              </w:rPr>
            </w:pPr>
            <w:r w:rsidRPr="001C2D1E">
              <w:rPr>
                <w:color w:val="auto"/>
              </w:rPr>
              <w:t xml:space="preserve">Member of the Sustainability </w:t>
            </w:r>
            <w:r>
              <w:rPr>
                <w:color w:val="auto"/>
              </w:rPr>
              <w:t xml:space="preserve">Team at the </w:t>
            </w:r>
            <w:proofErr w:type="spellStart"/>
            <w:r>
              <w:rPr>
                <w:color w:val="auto"/>
              </w:rPr>
              <w:t>Sant’Orsola</w:t>
            </w:r>
            <w:proofErr w:type="spellEnd"/>
            <w:r>
              <w:rPr>
                <w:color w:val="auto"/>
              </w:rPr>
              <w:t xml:space="preserve"> Hospital </w:t>
            </w:r>
            <w:r w:rsidRPr="001C2D1E">
              <w:rPr>
                <w:color w:val="auto"/>
              </w:rPr>
              <w:t xml:space="preserve">to promote environmental sustainability and the achievement of the Agenda2030 SDGs </w:t>
            </w:r>
          </w:p>
          <w:p w14:paraId="7FE1B1A0" w14:textId="27A9183B" w:rsidR="00903101" w:rsidRPr="001C2D1E" w:rsidRDefault="00903101" w:rsidP="00903101">
            <w:pPr>
              <w:pStyle w:val="ECVSectionBullet"/>
              <w:rPr>
                <w:color w:val="auto"/>
              </w:rPr>
            </w:pPr>
            <w:r w:rsidRPr="001C2D1E">
              <w:rPr>
                <w:color w:val="auto"/>
              </w:rPr>
              <w:t xml:space="preserve">Member of the Sustainability UNIBO Team (by Rector appointment) to promote environmental sustainability and the achievement of the Agenda2030 SDGs inside the University of Bologna </w:t>
            </w:r>
          </w:p>
          <w:p w14:paraId="10684B87" w14:textId="77777777" w:rsidR="00903101" w:rsidRPr="001C2D1E" w:rsidRDefault="00903101" w:rsidP="00903101">
            <w:pPr>
              <w:pStyle w:val="ECVSectionBullet"/>
              <w:rPr>
                <w:color w:val="auto"/>
              </w:rPr>
            </w:pPr>
            <w:r w:rsidRPr="001C2D1E">
              <w:rPr>
                <w:color w:val="auto"/>
              </w:rPr>
              <w:t xml:space="preserve">Delegate of the University of Bologna at the Working Group for "School, University and Research for the 2030 Agenda", Ministry of Education, University and Research, </w:t>
            </w:r>
          </w:p>
          <w:p w14:paraId="0C262C06" w14:textId="77777777" w:rsidR="00903101" w:rsidRPr="001C2D1E" w:rsidRDefault="00903101" w:rsidP="00903101">
            <w:pPr>
              <w:pStyle w:val="ECVSectionBullet"/>
              <w:rPr>
                <w:color w:val="auto"/>
              </w:rPr>
            </w:pPr>
            <w:r w:rsidRPr="001C2D1E">
              <w:rPr>
                <w:color w:val="auto"/>
              </w:rPr>
              <w:t>Delegate of the University of Bologna in the Table of Work on Education for the Sustainable Development Goals (UN Agenda 2030 SDGs) and to that of Waste and Resources of the Network of Italian Universities for Sustainable Development (RUS).</w:t>
            </w:r>
          </w:p>
          <w:p w14:paraId="2F739B93" w14:textId="77777777" w:rsidR="00903101" w:rsidRDefault="00903101" w:rsidP="00903101">
            <w:pPr>
              <w:pStyle w:val="ECVSectionBullet"/>
              <w:rPr>
                <w:color w:val="auto"/>
              </w:rPr>
            </w:pPr>
            <w:r w:rsidRPr="001C2D1E">
              <w:rPr>
                <w:color w:val="auto"/>
              </w:rPr>
              <w:t>Referent of the University of Bologna for the European network WITEC, The European Association for Women in Science, Engineering and Technology (from 2015 to today)</w:t>
            </w:r>
            <w:r w:rsidR="001C2D1E">
              <w:rPr>
                <w:color w:val="auto"/>
              </w:rPr>
              <w:t>.</w:t>
            </w:r>
          </w:p>
          <w:p w14:paraId="0124357E" w14:textId="77777777" w:rsidR="001C2D1E" w:rsidRPr="001C2D1E" w:rsidRDefault="001C2D1E" w:rsidP="00903101">
            <w:pPr>
              <w:pStyle w:val="ECVSectionBullet"/>
              <w:rPr>
                <w:color w:val="auto"/>
              </w:rPr>
            </w:pPr>
          </w:p>
          <w:p w14:paraId="6524C324" w14:textId="77777777" w:rsidR="006C4A6D" w:rsidRPr="001C2D1E" w:rsidRDefault="006C4A6D">
            <w:pPr>
              <w:pStyle w:val="ECVBlueBox"/>
              <w:rPr>
                <w:color w:val="auto"/>
              </w:rPr>
            </w:pPr>
          </w:p>
        </w:tc>
      </w:tr>
      <w:tr w:rsidR="001C2D1E" w:rsidRPr="001C2D1E" w14:paraId="5EA4006E" w14:textId="77777777" w:rsidTr="00232FAE">
        <w:trPr>
          <w:trHeight w:val="170"/>
        </w:trPr>
        <w:tc>
          <w:tcPr>
            <w:tcW w:w="2835" w:type="dxa"/>
            <w:shd w:val="clear" w:color="auto" w:fill="auto"/>
          </w:tcPr>
          <w:p w14:paraId="338A9678" w14:textId="77777777" w:rsidR="00903101" w:rsidRPr="001C2D1E" w:rsidRDefault="00903101" w:rsidP="00903101">
            <w:pPr>
              <w:pStyle w:val="ECVLeftDetails"/>
              <w:rPr>
                <w:color w:val="auto"/>
              </w:rPr>
            </w:pPr>
            <w:r w:rsidRPr="001C2D1E">
              <w:rPr>
                <w:color w:val="auto"/>
              </w:rPr>
              <w:t xml:space="preserve">Collaborations  with </w:t>
            </w:r>
            <w:r w:rsidR="001272A6">
              <w:rPr>
                <w:color w:val="auto"/>
              </w:rPr>
              <w:t xml:space="preserve">Europe and </w:t>
            </w:r>
            <w:r w:rsidRPr="001C2D1E">
              <w:rPr>
                <w:color w:val="auto"/>
              </w:rPr>
              <w:t>other European Research and Academic Departments</w:t>
            </w:r>
          </w:p>
          <w:p w14:paraId="66BB535B" w14:textId="77777777" w:rsidR="00903101" w:rsidRPr="001C2D1E" w:rsidRDefault="00903101" w:rsidP="00903101">
            <w:pPr>
              <w:pStyle w:val="ECVLeftDetails"/>
              <w:rPr>
                <w:color w:val="auto"/>
              </w:rPr>
            </w:pPr>
          </w:p>
          <w:p w14:paraId="3B79BB20" w14:textId="77777777" w:rsidR="00903101" w:rsidRPr="001C2D1E" w:rsidRDefault="00903101" w:rsidP="00903101">
            <w:pPr>
              <w:pStyle w:val="ECVLeftDetails"/>
              <w:rPr>
                <w:color w:val="auto"/>
              </w:rPr>
            </w:pPr>
          </w:p>
          <w:p w14:paraId="480C9823" w14:textId="77777777" w:rsidR="00903101" w:rsidRPr="001C2D1E" w:rsidRDefault="00903101" w:rsidP="00903101">
            <w:pPr>
              <w:pStyle w:val="ECVLeftDetails"/>
              <w:rPr>
                <w:color w:val="auto"/>
              </w:rPr>
            </w:pPr>
          </w:p>
          <w:p w14:paraId="26354491" w14:textId="77777777" w:rsidR="00903101" w:rsidRPr="001C2D1E" w:rsidRDefault="00903101" w:rsidP="00903101">
            <w:pPr>
              <w:pStyle w:val="ECVLeftDetails"/>
              <w:rPr>
                <w:color w:val="auto"/>
              </w:rPr>
            </w:pPr>
          </w:p>
          <w:p w14:paraId="64943DF3" w14:textId="77777777" w:rsidR="00903101" w:rsidRPr="001C2D1E" w:rsidRDefault="00903101" w:rsidP="00903101">
            <w:pPr>
              <w:pStyle w:val="ECVLeftDetails"/>
              <w:rPr>
                <w:color w:val="auto"/>
              </w:rPr>
            </w:pPr>
          </w:p>
          <w:p w14:paraId="261973DD" w14:textId="77777777" w:rsidR="00903101" w:rsidRPr="001C2D1E" w:rsidRDefault="00903101" w:rsidP="00903101">
            <w:pPr>
              <w:pStyle w:val="ECVLeftDetails"/>
              <w:rPr>
                <w:color w:val="auto"/>
              </w:rPr>
            </w:pPr>
          </w:p>
          <w:p w14:paraId="397E9DEF" w14:textId="77777777" w:rsidR="00903101" w:rsidRPr="001C2D1E" w:rsidRDefault="00903101" w:rsidP="00903101">
            <w:pPr>
              <w:pStyle w:val="ECVLeftDetails"/>
              <w:rPr>
                <w:color w:val="auto"/>
              </w:rPr>
            </w:pPr>
          </w:p>
          <w:p w14:paraId="497D9997" w14:textId="77777777" w:rsidR="003252EA" w:rsidRPr="001C2D1E" w:rsidRDefault="003252EA" w:rsidP="00903101">
            <w:pPr>
              <w:pStyle w:val="ECVLeftDetails"/>
              <w:rPr>
                <w:color w:val="auto"/>
              </w:rPr>
            </w:pPr>
          </w:p>
          <w:p w14:paraId="7279FF6F" w14:textId="77777777" w:rsidR="00903101" w:rsidRPr="001C2D1E" w:rsidRDefault="00903101" w:rsidP="00903101">
            <w:pPr>
              <w:pStyle w:val="ECVLeftDetails"/>
              <w:rPr>
                <w:color w:val="auto"/>
              </w:rPr>
            </w:pPr>
            <w:r w:rsidRPr="001C2D1E">
              <w:rPr>
                <w:color w:val="auto"/>
              </w:rPr>
              <w:t>Collaborations  with  Italian public and private subjects</w:t>
            </w:r>
          </w:p>
          <w:p w14:paraId="4D492D66" w14:textId="77777777" w:rsidR="003C6572" w:rsidRPr="001C2D1E" w:rsidRDefault="003C6572">
            <w:pPr>
              <w:pStyle w:val="ECVLeftHeading"/>
              <w:rPr>
                <w:caps w:val="0"/>
                <w:color w:val="auto"/>
              </w:rPr>
            </w:pPr>
          </w:p>
        </w:tc>
        <w:tc>
          <w:tcPr>
            <w:tcW w:w="7540" w:type="dxa"/>
            <w:shd w:val="clear" w:color="auto" w:fill="auto"/>
            <w:vAlign w:val="bottom"/>
          </w:tcPr>
          <w:p w14:paraId="0B5F8770" w14:textId="77777777" w:rsidR="001272A6" w:rsidRPr="000217B1" w:rsidRDefault="001272A6" w:rsidP="00903101">
            <w:pPr>
              <w:pStyle w:val="ECVSectionBullet"/>
              <w:jc w:val="both"/>
              <w:rPr>
                <w:color w:val="auto"/>
              </w:rPr>
            </w:pPr>
            <w:r w:rsidRPr="000217B1">
              <w:rPr>
                <w:color w:val="auto"/>
              </w:rPr>
              <w:lastRenderedPageBreak/>
              <w:t>EU Commission  - in the period June 2022-March 2023 she was appointed as expert at the Criticality Working Group of the European Commission for the Criticality assessment of raw materials for the EU-27</w:t>
            </w:r>
            <w:r w:rsidR="00C11E5A" w:rsidRPr="000217B1">
              <w:rPr>
                <w:color w:val="auto"/>
              </w:rPr>
              <w:t xml:space="preserve"> - Contract CRM Assessment 2023</w:t>
            </w:r>
          </w:p>
          <w:p w14:paraId="6ADB7DF2" w14:textId="77777777" w:rsidR="00903101" w:rsidRPr="001C2D1E" w:rsidRDefault="00903101" w:rsidP="00903101">
            <w:pPr>
              <w:pStyle w:val="ECVSectionBullet"/>
              <w:jc w:val="both"/>
              <w:rPr>
                <w:color w:val="auto"/>
              </w:rPr>
            </w:pPr>
            <w:r w:rsidRPr="001C2D1E">
              <w:rPr>
                <w:color w:val="auto"/>
              </w:rPr>
              <w:t>United Nations University | Vice-Rectorate in Europe, Sustainable Cycles Programme (SCYCLE) at  the United Nations Institute for Training and Research (UNITAR) Office,  Bonn</w:t>
            </w:r>
            <w:r w:rsidR="001C2D1E">
              <w:rPr>
                <w:color w:val="auto"/>
              </w:rPr>
              <w:t>, Germany</w:t>
            </w:r>
          </w:p>
          <w:p w14:paraId="017B97D7" w14:textId="77777777" w:rsidR="00903101" w:rsidRPr="001C2D1E" w:rsidRDefault="00903101" w:rsidP="00903101">
            <w:pPr>
              <w:pStyle w:val="ECVSectionBullet"/>
              <w:jc w:val="both"/>
              <w:rPr>
                <w:color w:val="auto"/>
              </w:rPr>
            </w:pPr>
            <w:r w:rsidRPr="001C2D1E">
              <w:rPr>
                <w:color w:val="auto"/>
              </w:rPr>
              <w:t xml:space="preserve">CITG TU Delft University of Technology, Faculty of Civil Engineering and Geosciences, Delft, Nederland; </w:t>
            </w:r>
          </w:p>
          <w:p w14:paraId="7D7CCE5F" w14:textId="77777777" w:rsidR="00903101" w:rsidRPr="001C2D1E" w:rsidRDefault="00903101" w:rsidP="00903101">
            <w:pPr>
              <w:pStyle w:val="ECVSectionBullet"/>
              <w:jc w:val="both"/>
              <w:rPr>
                <w:color w:val="auto"/>
              </w:rPr>
            </w:pPr>
            <w:r w:rsidRPr="001C2D1E">
              <w:rPr>
                <w:color w:val="auto"/>
              </w:rPr>
              <w:t xml:space="preserve">DTU, Technical University of Denmark, Department of Management Engineering, University of Copenhagen Denmark; </w:t>
            </w:r>
          </w:p>
          <w:p w14:paraId="3806065A" w14:textId="77777777" w:rsidR="001C2D1E" w:rsidRDefault="001C2D1E" w:rsidP="00903101">
            <w:pPr>
              <w:pStyle w:val="ECVSectionBullet"/>
              <w:jc w:val="both"/>
              <w:rPr>
                <w:color w:val="auto"/>
                <w:lang w:val="it-IT"/>
              </w:rPr>
            </w:pPr>
            <w:r>
              <w:rPr>
                <w:color w:val="auto"/>
                <w:lang w:val="it-IT"/>
              </w:rPr>
              <w:t xml:space="preserve">University of Granada, </w:t>
            </w:r>
            <w:proofErr w:type="spellStart"/>
            <w:r>
              <w:rPr>
                <w:color w:val="auto"/>
                <w:lang w:val="it-IT"/>
              </w:rPr>
              <w:t>Spain</w:t>
            </w:r>
            <w:proofErr w:type="spellEnd"/>
            <w:r>
              <w:rPr>
                <w:color w:val="auto"/>
                <w:lang w:val="it-IT"/>
              </w:rPr>
              <w:t xml:space="preserve"> - </w:t>
            </w:r>
            <w:r w:rsidR="00903101" w:rsidRPr="001C2D1E">
              <w:rPr>
                <w:color w:val="auto"/>
                <w:lang w:val="it-IT"/>
              </w:rPr>
              <w:t xml:space="preserve">Area de </w:t>
            </w:r>
            <w:proofErr w:type="spellStart"/>
            <w:r w:rsidR="00903101" w:rsidRPr="001C2D1E">
              <w:rPr>
                <w:color w:val="auto"/>
                <w:lang w:val="it-IT"/>
              </w:rPr>
              <w:t>Tecnologías</w:t>
            </w:r>
            <w:proofErr w:type="spellEnd"/>
            <w:r w:rsidR="00903101" w:rsidRPr="001C2D1E">
              <w:rPr>
                <w:color w:val="auto"/>
                <w:lang w:val="it-IT"/>
              </w:rPr>
              <w:t xml:space="preserve"> del Medio Ambiente, </w:t>
            </w:r>
            <w:proofErr w:type="spellStart"/>
            <w:r w:rsidRPr="001C2D1E">
              <w:rPr>
                <w:color w:val="auto"/>
                <w:lang w:val="it-IT"/>
              </w:rPr>
              <w:t>Ingeniería</w:t>
            </w:r>
            <w:proofErr w:type="spellEnd"/>
            <w:r w:rsidRPr="001C2D1E">
              <w:rPr>
                <w:color w:val="auto"/>
                <w:lang w:val="it-IT"/>
              </w:rPr>
              <w:t xml:space="preserve"> </w:t>
            </w:r>
            <w:proofErr w:type="spellStart"/>
            <w:r w:rsidRPr="001C2D1E">
              <w:rPr>
                <w:color w:val="auto"/>
                <w:lang w:val="it-IT"/>
              </w:rPr>
              <w:t>Civil</w:t>
            </w:r>
            <w:proofErr w:type="spellEnd"/>
            <w:r w:rsidRPr="001C2D1E">
              <w:rPr>
                <w:color w:val="auto"/>
                <w:lang w:val="it-IT"/>
              </w:rPr>
              <w:t xml:space="preserve"> /ETSI </w:t>
            </w:r>
            <w:proofErr w:type="spellStart"/>
            <w:r w:rsidRPr="001C2D1E">
              <w:rPr>
                <w:color w:val="auto"/>
                <w:lang w:val="it-IT"/>
              </w:rPr>
              <w:lastRenderedPageBreak/>
              <w:t>Caminos</w:t>
            </w:r>
            <w:proofErr w:type="spellEnd"/>
            <w:r w:rsidRPr="001C2D1E">
              <w:rPr>
                <w:color w:val="auto"/>
                <w:lang w:val="it-IT"/>
              </w:rPr>
              <w:t xml:space="preserve">, </w:t>
            </w:r>
            <w:proofErr w:type="spellStart"/>
            <w:r w:rsidRPr="001C2D1E">
              <w:rPr>
                <w:color w:val="auto"/>
                <w:lang w:val="it-IT"/>
              </w:rPr>
              <w:t>Canales</w:t>
            </w:r>
            <w:proofErr w:type="spellEnd"/>
            <w:r w:rsidRPr="001C2D1E">
              <w:rPr>
                <w:color w:val="auto"/>
                <w:lang w:val="it-IT"/>
              </w:rPr>
              <w:t xml:space="preserve"> y </w:t>
            </w:r>
            <w:proofErr w:type="spellStart"/>
            <w:r w:rsidRPr="001C2D1E">
              <w:rPr>
                <w:color w:val="auto"/>
                <w:lang w:val="it-IT"/>
              </w:rPr>
              <w:t>Puertos</w:t>
            </w:r>
            <w:proofErr w:type="spellEnd"/>
            <w:r w:rsidRPr="001C2D1E">
              <w:rPr>
                <w:color w:val="auto"/>
                <w:lang w:val="it-IT"/>
              </w:rPr>
              <w:t xml:space="preserve"> </w:t>
            </w:r>
          </w:p>
          <w:p w14:paraId="5A2E8907" w14:textId="77777777" w:rsidR="00903101" w:rsidRPr="001C2D1E" w:rsidRDefault="001C2D1E" w:rsidP="00903101">
            <w:pPr>
              <w:pStyle w:val="ECVSectionBullet"/>
              <w:jc w:val="both"/>
              <w:rPr>
                <w:color w:val="auto"/>
              </w:rPr>
            </w:pPr>
            <w:r w:rsidRPr="001C2D1E">
              <w:rPr>
                <w:color w:val="auto"/>
              </w:rPr>
              <w:t xml:space="preserve">Technical University of Iasi, </w:t>
            </w:r>
            <w:r w:rsidR="00903101" w:rsidRPr="001C2D1E">
              <w:rPr>
                <w:color w:val="auto"/>
              </w:rPr>
              <w:t xml:space="preserve">"Gheorghe </w:t>
            </w:r>
            <w:proofErr w:type="spellStart"/>
            <w:r w:rsidR="00903101" w:rsidRPr="001C2D1E">
              <w:rPr>
                <w:color w:val="auto"/>
              </w:rPr>
              <w:t>Asachi</w:t>
            </w:r>
            <w:proofErr w:type="spellEnd"/>
            <w:r w:rsidR="00903101" w:rsidRPr="001C2D1E">
              <w:rPr>
                <w:color w:val="auto"/>
              </w:rPr>
              <w:t>"</w:t>
            </w:r>
            <w:r>
              <w:rPr>
                <w:color w:val="auto"/>
              </w:rPr>
              <w:t>,</w:t>
            </w:r>
            <w:r w:rsidR="00903101" w:rsidRPr="001C2D1E">
              <w:rPr>
                <w:color w:val="auto"/>
              </w:rPr>
              <w:t xml:space="preserve"> Department of Environmental Engineering and Management, Iasi, Romania; </w:t>
            </w:r>
          </w:p>
          <w:p w14:paraId="464BC5AF" w14:textId="77777777" w:rsidR="00903101" w:rsidRPr="001C2D1E" w:rsidRDefault="00903101" w:rsidP="00903101">
            <w:pPr>
              <w:pStyle w:val="ECVSectionBullet"/>
              <w:jc w:val="both"/>
              <w:rPr>
                <w:color w:val="auto"/>
              </w:rPr>
            </w:pPr>
            <w:r w:rsidRPr="001C2D1E">
              <w:rPr>
                <w:color w:val="auto"/>
              </w:rPr>
              <w:t xml:space="preserve">University of Aalborg, Department of Development and Planning Urban Planning and Mobility, Aalborg Denmark; </w:t>
            </w:r>
          </w:p>
          <w:p w14:paraId="63EB92E1" w14:textId="77777777" w:rsidR="00903101" w:rsidRPr="001C2D1E" w:rsidRDefault="00903101" w:rsidP="00903101">
            <w:pPr>
              <w:pStyle w:val="ECVSectionBullet"/>
              <w:jc w:val="both"/>
              <w:rPr>
                <w:color w:val="auto"/>
              </w:rPr>
            </w:pPr>
            <w:proofErr w:type="spellStart"/>
            <w:r w:rsidRPr="001C2D1E">
              <w:rPr>
                <w:color w:val="auto"/>
              </w:rPr>
              <w:t>Fachhochschule</w:t>
            </w:r>
            <w:proofErr w:type="spellEnd"/>
            <w:r w:rsidRPr="001C2D1E">
              <w:rPr>
                <w:color w:val="auto"/>
              </w:rPr>
              <w:t xml:space="preserve"> </w:t>
            </w:r>
            <w:proofErr w:type="spellStart"/>
            <w:r w:rsidRPr="001C2D1E">
              <w:rPr>
                <w:color w:val="auto"/>
              </w:rPr>
              <w:t>Nordwestschweiz</w:t>
            </w:r>
            <w:proofErr w:type="spellEnd"/>
            <w:r w:rsidRPr="001C2D1E">
              <w:rPr>
                <w:color w:val="auto"/>
              </w:rPr>
              <w:t xml:space="preserve"> Hochschule </w:t>
            </w:r>
            <w:proofErr w:type="spellStart"/>
            <w:r w:rsidRPr="001C2D1E">
              <w:rPr>
                <w:color w:val="auto"/>
              </w:rPr>
              <w:t>für</w:t>
            </w:r>
            <w:proofErr w:type="spellEnd"/>
            <w:r w:rsidRPr="001C2D1E">
              <w:rPr>
                <w:color w:val="auto"/>
              </w:rPr>
              <w:t xml:space="preserve"> Life Sciences, </w:t>
            </w:r>
            <w:proofErr w:type="spellStart"/>
            <w:r w:rsidRPr="001C2D1E">
              <w:rPr>
                <w:color w:val="auto"/>
              </w:rPr>
              <w:t>Institut</w:t>
            </w:r>
            <w:proofErr w:type="spellEnd"/>
            <w:r w:rsidRPr="001C2D1E">
              <w:rPr>
                <w:color w:val="auto"/>
              </w:rPr>
              <w:t xml:space="preserve"> </w:t>
            </w:r>
            <w:proofErr w:type="spellStart"/>
            <w:r w:rsidRPr="001C2D1E">
              <w:rPr>
                <w:color w:val="auto"/>
              </w:rPr>
              <w:t>für</w:t>
            </w:r>
            <w:proofErr w:type="spellEnd"/>
            <w:r w:rsidRPr="001C2D1E">
              <w:rPr>
                <w:color w:val="auto"/>
              </w:rPr>
              <w:t xml:space="preserve"> </w:t>
            </w:r>
            <w:proofErr w:type="spellStart"/>
            <w:r w:rsidRPr="001C2D1E">
              <w:rPr>
                <w:color w:val="auto"/>
              </w:rPr>
              <w:t>Ecopreneurship</w:t>
            </w:r>
            <w:proofErr w:type="spellEnd"/>
            <w:r w:rsidRPr="001C2D1E">
              <w:rPr>
                <w:color w:val="auto"/>
              </w:rPr>
              <w:t xml:space="preserve">, </w:t>
            </w:r>
            <w:proofErr w:type="spellStart"/>
            <w:r w:rsidRPr="001C2D1E">
              <w:rPr>
                <w:color w:val="auto"/>
              </w:rPr>
              <w:t>Muttenz</w:t>
            </w:r>
            <w:proofErr w:type="spellEnd"/>
            <w:r w:rsidRPr="001C2D1E">
              <w:rPr>
                <w:color w:val="auto"/>
              </w:rPr>
              <w:t xml:space="preserve"> (CH); </w:t>
            </w:r>
          </w:p>
          <w:p w14:paraId="5F6EA671" w14:textId="77777777" w:rsidR="00903101" w:rsidRPr="001C2D1E" w:rsidRDefault="00903101" w:rsidP="00903101">
            <w:pPr>
              <w:pStyle w:val="ECVSectionBullet"/>
              <w:jc w:val="both"/>
              <w:rPr>
                <w:color w:val="auto"/>
                <w:lang w:val="it-IT"/>
              </w:rPr>
            </w:pPr>
            <w:r w:rsidRPr="00BB46D7">
              <w:rPr>
                <w:color w:val="auto"/>
                <w:lang w:val="it-IT"/>
              </w:rPr>
              <w:t xml:space="preserve">Technical University of </w:t>
            </w:r>
            <w:proofErr w:type="spellStart"/>
            <w:r w:rsidRPr="00BB46D7">
              <w:rPr>
                <w:color w:val="auto"/>
                <w:lang w:val="it-IT"/>
              </w:rPr>
              <w:t>Cataluna</w:t>
            </w:r>
            <w:proofErr w:type="spellEnd"/>
            <w:r w:rsidRPr="00BB46D7">
              <w:rPr>
                <w:color w:val="auto"/>
                <w:lang w:val="it-IT"/>
              </w:rPr>
              <w:t xml:space="preserve">, </w:t>
            </w:r>
            <w:proofErr w:type="spellStart"/>
            <w:r w:rsidRPr="00BB46D7">
              <w:rPr>
                <w:color w:val="auto"/>
                <w:lang w:val="it-IT"/>
              </w:rPr>
              <w:t>Barcelona</w:t>
            </w:r>
            <w:proofErr w:type="spellEnd"/>
            <w:r w:rsidR="003252EA" w:rsidRPr="001C2D1E">
              <w:rPr>
                <w:color w:val="auto"/>
                <w:lang w:val="it-IT"/>
              </w:rPr>
              <w:t xml:space="preserve">, </w:t>
            </w:r>
            <w:proofErr w:type="spellStart"/>
            <w:r w:rsidR="003252EA" w:rsidRPr="001C2D1E">
              <w:rPr>
                <w:color w:val="auto"/>
                <w:lang w:val="it-IT"/>
              </w:rPr>
              <w:t>Spain</w:t>
            </w:r>
            <w:proofErr w:type="spellEnd"/>
            <w:r w:rsidR="003252EA" w:rsidRPr="001C2D1E">
              <w:rPr>
                <w:color w:val="auto"/>
                <w:lang w:val="it-IT"/>
              </w:rPr>
              <w:t xml:space="preserve"> </w:t>
            </w:r>
            <w:r w:rsidRPr="001C2D1E">
              <w:rPr>
                <w:color w:val="auto"/>
                <w:lang w:val="it-IT"/>
              </w:rPr>
              <w:t>"GIA (</w:t>
            </w:r>
            <w:proofErr w:type="spellStart"/>
            <w:r w:rsidRPr="001C2D1E">
              <w:rPr>
                <w:color w:val="auto"/>
                <w:lang w:val="it-IT"/>
              </w:rPr>
              <w:t>Grupo</w:t>
            </w:r>
            <w:proofErr w:type="spellEnd"/>
            <w:r w:rsidRPr="001C2D1E">
              <w:rPr>
                <w:color w:val="auto"/>
                <w:lang w:val="it-IT"/>
              </w:rPr>
              <w:t xml:space="preserve"> de </w:t>
            </w:r>
            <w:proofErr w:type="spellStart"/>
            <w:r w:rsidRPr="001C2D1E">
              <w:rPr>
                <w:color w:val="auto"/>
                <w:lang w:val="it-IT"/>
              </w:rPr>
              <w:t>Ingeniería</w:t>
            </w:r>
            <w:proofErr w:type="spellEnd"/>
            <w:r w:rsidRPr="001C2D1E">
              <w:rPr>
                <w:color w:val="auto"/>
                <w:lang w:val="it-IT"/>
              </w:rPr>
              <w:t xml:space="preserve"> </w:t>
            </w:r>
            <w:proofErr w:type="spellStart"/>
            <w:r w:rsidRPr="001C2D1E">
              <w:rPr>
                <w:color w:val="auto"/>
                <w:lang w:val="it-IT"/>
              </w:rPr>
              <w:t>Ambiental</w:t>
            </w:r>
            <w:proofErr w:type="spellEnd"/>
            <w:r w:rsidRPr="001C2D1E">
              <w:rPr>
                <w:color w:val="auto"/>
                <w:lang w:val="it-IT"/>
              </w:rPr>
              <w:t>)", "</w:t>
            </w:r>
            <w:proofErr w:type="spellStart"/>
            <w:r w:rsidRPr="001C2D1E">
              <w:rPr>
                <w:color w:val="auto"/>
                <w:lang w:val="it-IT"/>
              </w:rPr>
              <w:t>Departamento</w:t>
            </w:r>
            <w:proofErr w:type="spellEnd"/>
            <w:r w:rsidRPr="001C2D1E">
              <w:rPr>
                <w:color w:val="auto"/>
                <w:lang w:val="it-IT"/>
              </w:rPr>
              <w:t xml:space="preserve"> de </w:t>
            </w:r>
            <w:proofErr w:type="spellStart"/>
            <w:r w:rsidRPr="001C2D1E">
              <w:rPr>
                <w:color w:val="auto"/>
                <w:lang w:val="it-IT"/>
              </w:rPr>
              <w:t>Ciencias</w:t>
            </w:r>
            <w:proofErr w:type="spellEnd"/>
            <w:r w:rsidRPr="001C2D1E">
              <w:rPr>
                <w:color w:val="auto"/>
                <w:lang w:val="it-IT"/>
              </w:rPr>
              <w:t xml:space="preserve">   y </w:t>
            </w:r>
            <w:proofErr w:type="spellStart"/>
            <w:r w:rsidRPr="001C2D1E">
              <w:rPr>
                <w:color w:val="auto"/>
                <w:lang w:val="it-IT"/>
              </w:rPr>
              <w:t>Técnicas</w:t>
            </w:r>
            <w:proofErr w:type="spellEnd"/>
            <w:r w:rsidRPr="001C2D1E">
              <w:rPr>
                <w:color w:val="auto"/>
                <w:lang w:val="it-IT"/>
              </w:rPr>
              <w:t xml:space="preserve"> del Agua y del Medio Ambiente”. </w:t>
            </w:r>
          </w:p>
          <w:p w14:paraId="32F41BB0" w14:textId="77777777" w:rsidR="00903101" w:rsidRPr="001C2D1E" w:rsidRDefault="00903101" w:rsidP="00903101">
            <w:pPr>
              <w:pStyle w:val="ECVSectionBullet"/>
              <w:jc w:val="both"/>
              <w:rPr>
                <w:color w:val="auto"/>
              </w:rPr>
            </w:pPr>
            <w:r w:rsidRPr="001C2D1E">
              <w:rPr>
                <w:color w:val="auto"/>
              </w:rPr>
              <w:t xml:space="preserve">Clean Energy Research Centre, University of British Columbia, Vancouver, BC, Canada  </w:t>
            </w:r>
          </w:p>
          <w:p w14:paraId="59D6F239" w14:textId="77777777" w:rsidR="00903101" w:rsidRPr="001C2D1E" w:rsidRDefault="00903101" w:rsidP="00903101">
            <w:pPr>
              <w:pStyle w:val="ECVSectionBullet"/>
              <w:jc w:val="both"/>
              <w:rPr>
                <w:color w:val="auto"/>
                <w:lang w:val="it-IT"/>
              </w:rPr>
            </w:pPr>
            <w:r w:rsidRPr="001C2D1E">
              <w:rPr>
                <w:color w:val="auto"/>
                <w:lang w:val="it-IT"/>
              </w:rPr>
              <w:t>UNIDO, Vienna.</w:t>
            </w:r>
          </w:p>
          <w:p w14:paraId="261752E5" w14:textId="77777777" w:rsidR="00903101" w:rsidRPr="001C2D1E" w:rsidRDefault="00903101" w:rsidP="00903101">
            <w:pPr>
              <w:pStyle w:val="ECVSectionBullet"/>
              <w:jc w:val="both"/>
              <w:rPr>
                <w:color w:val="auto"/>
                <w:lang w:val="it-IT"/>
              </w:rPr>
            </w:pPr>
          </w:p>
          <w:p w14:paraId="67D3DB07" w14:textId="77777777" w:rsidR="00903101" w:rsidRPr="001C2D1E" w:rsidRDefault="00903101" w:rsidP="00903101">
            <w:pPr>
              <w:pStyle w:val="ECVSectionBullet"/>
              <w:rPr>
                <w:color w:val="auto"/>
                <w:lang w:val="it-IT"/>
              </w:rPr>
            </w:pPr>
            <w:r w:rsidRPr="001C2D1E">
              <w:rPr>
                <w:color w:val="auto"/>
                <w:lang w:val="it-IT"/>
              </w:rPr>
              <w:t xml:space="preserve">Emilia Romagna </w:t>
            </w:r>
            <w:proofErr w:type="spellStart"/>
            <w:r w:rsidRPr="001C2D1E">
              <w:rPr>
                <w:color w:val="auto"/>
                <w:lang w:val="it-IT"/>
              </w:rPr>
              <w:t>Region</w:t>
            </w:r>
            <w:proofErr w:type="spellEnd"/>
            <w:r w:rsidRPr="001C2D1E">
              <w:rPr>
                <w:color w:val="auto"/>
                <w:lang w:val="it-IT"/>
              </w:rPr>
              <w:t xml:space="preserve">, </w:t>
            </w:r>
          </w:p>
          <w:p w14:paraId="45869274" w14:textId="77777777" w:rsidR="00903101" w:rsidRPr="001C2D1E" w:rsidRDefault="00903101" w:rsidP="00903101">
            <w:pPr>
              <w:pStyle w:val="ECVSectionBullet"/>
              <w:rPr>
                <w:color w:val="auto"/>
              </w:rPr>
            </w:pPr>
            <w:r w:rsidRPr="001C2D1E">
              <w:rPr>
                <w:color w:val="auto"/>
              </w:rPr>
              <w:t>Bologna Municipality,</w:t>
            </w:r>
          </w:p>
          <w:p w14:paraId="56AD5018" w14:textId="77777777" w:rsidR="00903101" w:rsidRPr="001C2D1E" w:rsidRDefault="002025CA" w:rsidP="00903101">
            <w:pPr>
              <w:pStyle w:val="ECVSectionBullet"/>
              <w:rPr>
                <w:color w:val="auto"/>
              </w:rPr>
            </w:pPr>
            <w:r w:rsidRPr="001C2D1E">
              <w:rPr>
                <w:color w:val="auto"/>
              </w:rPr>
              <w:t xml:space="preserve">ARPAE </w:t>
            </w:r>
            <w:r w:rsidR="00903101" w:rsidRPr="001C2D1E">
              <w:rPr>
                <w:color w:val="auto"/>
              </w:rPr>
              <w:t>(regional agency for Environment and Energy),</w:t>
            </w:r>
          </w:p>
          <w:p w14:paraId="51E68E65" w14:textId="77777777" w:rsidR="00903101" w:rsidRPr="001C2D1E" w:rsidRDefault="00903101" w:rsidP="00903101">
            <w:pPr>
              <w:pStyle w:val="ECVSectionBullet"/>
              <w:rPr>
                <w:color w:val="auto"/>
              </w:rPr>
            </w:pPr>
            <w:r w:rsidRPr="001C2D1E">
              <w:rPr>
                <w:color w:val="auto"/>
              </w:rPr>
              <w:t xml:space="preserve">ENEA (National Energy and Environment Agency), </w:t>
            </w:r>
          </w:p>
          <w:p w14:paraId="14F1A531" w14:textId="77777777" w:rsidR="00903101" w:rsidRPr="001C2D1E" w:rsidRDefault="00903101" w:rsidP="00903101">
            <w:pPr>
              <w:pStyle w:val="ECVSectionBullet"/>
              <w:jc w:val="both"/>
              <w:rPr>
                <w:color w:val="auto"/>
              </w:rPr>
            </w:pPr>
            <w:r w:rsidRPr="001C2D1E">
              <w:rPr>
                <w:color w:val="auto"/>
              </w:rPr>
              <w:t xml:space="preserve">HERA </w:t>
            </w:r>
            <w:proofErr w:type="spellStart"/>
            <w:r w:rsidRPr="001C2D1E">
              <w:rPr>
                <w:color w:val="auto"/>
              </w:rPr>
              <w:t>s.p.a</w:t>
            </w:r>
            <w:proofErr w:type="spellEnd"/>
            <w:r w:rsidRPr="001C2D1E">
              <w:rPr>
                <w:color w:val="auto"/>
              </w:rPr>
              <w:t>. (Italian Multiutility for environmental services)</w:t>
            </w:r>
          </w:p>
          <w:p w14:paraId="155AFCE1" w14:textId="77777777" w:rsidR="003252EA" w:rsidRPr="001C2D1E" w:rsidRDefault="003252EA" w:rsidP="00903101">
            <w:pPr>
              <w:pStyle w:val="ECVSectionBullet"/>
              <w:jc w:val="both"/>
              <w:rPr>
                <w:color w:val="auto"/>
              </w:rPr>
            </w:pPr>
            <w:r w:rsidRPr="001C2D1E">
              <w:rPr>
                <w:color w:val="auto"/>
              </w:rPr>
              <w:t>Several private companies</w:t>
            </w:r>
          </w:p>
        </w:tc>
      </w:tr>
    </w:tbl>
    <w:p w14:paraId="54B15ABF" w14:textId="77777777" w:rsidR="00F667C8" w:rsidRPr="001C2D1E" w:rsidRDefault="00F667C8" w:rsidP="00F667C8">
      <w:pPr>
        <w:rPr>
          <w:color w:val="auto"/>
        </w:rPr>
      </w:pPr>
    </w:p>
    <w:p w14:paraId="32F3229C" w14:textId="77777777" w:rsidR="00903101" w:rsidRPr="001C2D1E" w:rsidRDefault="00903101" w:rsidP="00F667C8">
      <w:pPr>
        <w:rPr>
          <w:color w:val="auto"/>
        </w:rPr>
      </w:pPr>
    </w:p>
    <w:p w14:paraId="3483909E" w14:textId="77777777" w:rsidR="00903101" w:rsidRPr="001C2D1E" w:rsidRDefault="00903101" w:rsidP="00F667C8">
      <w:pPr>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903101" w:rsidRPr="001C2D1E" w14:paraId="093E2F9E" w14:textId="77777777" w:rsidTr="0047613C">
        <w:trPr>
          <w:cantSplit/>
          <w:trHeight w:val="255"/>
        </w:trPr>
        <w:tc>
          <w:tcPr>
            <w:tcW w:w="2834" w:type="dxa"/>
            <w:shd w:val="clear" w:color="auto" w:fill="auto"/>
          </w:tcPr>
          <w:p w14:paraId="364FBDFD" w14:textId="77777777" w:rsidR="00903101" w:rsidRPr="001C2D1E" w:rsidRDefault="00903101" w:rsidP="0047613C">
            <w:pPr>
              <w:pStyle w:val="ECVLeftDetails"/>
              <w:rPr>
                <w:color w:val="auto"/>
              </w:rPr>
            </w:pPr>
            <w:r w:rsidRPr="001C2D1E">
              <w:rPr>
                <w:color w:val="auto"/>
              </w:rPr>
              <w:t>Mother tongue(s)</w:t>
            </w:r>
          </w:p>
        </w:tc>
        <w:tc>
          <w:tcPr>
            <w:tcW w:w="7542" w:type="dxa"/>
            <w:gridSpan w:val="5"/>
            <w:shd w:val="clear" w:color="auto" w:fill="auto"/>
          </w:tcPr>
          <w:p w14:paraId="2C385C6B" w14:textId="77777777" w:rsidR="00903101" w:rsidRPr="001C2D1E" w:rsidRDefault="00903101" w:rsidP="0047613C">
            <w:pPr>
              <w:pStyle w:val="ECVSectionDetails"/>
              <w:rPr>
                <w:color w:val="auto"/>
              </w:rPr>
            </w:pPr>
            <w:r w:rsidRPr="001C2D1E">
              <w:rPr>
                <w:color w:val="auto"/>
              </w:rPr>
              <w:t>Italian</w:t>
            </w:r>
          </w:p>
        </w:tc>
      </w:tr>
      <w:tr w:rsidR="00903101" w:rsidRPr="001C2D1E" w14:paraId="05C60554" w14:textId="77777777" w:rsidTr="0047613C">
        <w:trPr>
          <w:cantSplit/>
          <w:trHeight w:val="340"/>
        </w:trPr>
        <w:tc>
          <w:tcPr>
            <w:tcW w:w="2834" w:type="dxa"/>
            <w:vMerge w:val="restart"/>
            <w:shd w:val="clear" w:color="auto" w:fill="auto"/>
          </w:tcPr>
          <w:p w14:paraId="31B58376" w14:textId="77777777" w:rsidR="00903101" w:rsidRPr="001C2D1E" w:rsidRDefault="00903101" w:rsidP="0047613C">
            <w:pPr>
              <w:pStyle w:val="ECVLeftDetails"/>
              <w:rPr>
                <w:caps/>
                <w:color w:val="auto"/>
              </w:rPr>
            </w:pPr>
            <w:r w:rsidRPr="001C2D1E">
              <w:rPr>
                <w:color w:val="auto"/>
              </w:rPr>
              <w:t>Other language(s)</w:t>
            </w:r>
          </w:p>
        </w:tc>
        <w:tc>
          <w:tcPr>
            <w:tcW w:w="3042" w:type="dxa"/>
            <w:gridSpan w:val="2"/>
            <w:tcBorders>
              <w:top w:val="single" w:sz="8" w:space="0" w:color="C0C0C0"/>
              <w:bottom w:val="single" w:sz="8" w:space="0" w:color="C0C0C0"/>
            </w:tcBorders>
            <w:shd w:val="clear" w:color="auto" w:fill="auto"/>
            <w:vAlign w:val="center"/>
          </w:tcPr>
          <w:p w14:paraId="1B810F26" w14:textId="77777777" w:rsidR="00903101" w:rsidRPr="001C2D1E" w:rsidRDefault="00903101" w:rsidP="0047613C">
            <w:pPr>
              <w:pStyle w:val="ECVLanguageHeading"/>
              <w:rPr>
                <w:color w:val="auto"/>
              </w:rPr>
            </w:pPr>
            <w:r w:rsidRPr="001C2D1E">
              <w:rPr>
                <w:color w:val="auto"/>
              </w:rPr>
              <w:t xml:space="preserve">UNDERSTANDING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412EF102" w14:textId="77777777" w:rsidR="00903101" w:rsidRPr="001C2D1E" w:rsidRDefault="00903101" w:rsidP="0047613C">
            <w:pPr>
              <w:pStyle w:val="ECVLanguageHeading"/>
              <w:rPr>
                <w:color w:val="auto"/>
              </w:rPr>
            </w:pPr>
            <w:r w:rsidRPr="001C2D1E">
              <w:rPr>
                <w:color w:val="auto"/>
              </w:rPr>
              <w:t xml:space="preserve">SPEAKING </w:t>
            </w:r>
          </w:p>
        </w:tc>
        <w:tc>
          <w:tcPr>
            <w:tcW w:w="1501" w:type="dxa"/>
            <w:tcBorders>
              <w:top w:val="single" w:sz="8" w:space="0" w:color="C0C0C0"/>
              <w:left w:val="single" w:sz="8" w:space="0" w:color="C0C0C0"/>
              <w:bottom w:val="single" w:sz="8" w:space="0" w:color="C0C0C0"/>
            </w:tcBorders>
            <w:shd w:val="clear" w:color="auto" w:fill="auto"/>
            <w:vAlign w:val="center"/>
          </w:tcPr>
          <w:p w14:paraId="40E0A927" w14:textId="77777777" w:rsidR="00903101" w:rsidRPr="001C2D1E" w:rsidRDefault="00903101" w:rsidP="0047613C">
            <w:pPr>
              <w:pStyle w:val="ECVLanguageHeading"/>
              <w:rPr>
                <w:color w:val="auto"/>
              </w:rPr>
            </w:pPr>
            <w:r w:rsidRPr="001C2D1E">
              <w:rPr>
                <w:color w:val="auto"/>
              </w:rPr>
              <w:t xml:space="preserve">WRITING </w:t>
            </w:r>
          </w:p>
        </w:tc>
      </w:tr>
      <w:tr w:rsidR="00903101" w:rsidRPr="001C2D1E" w14:paraId="14DC0476" w14:textId="77777777" w:rsidTr="0047613C">
        <w:trPr>
          <w:cantSplit/>
          <w:trHeight w:val="340"/>
        </w:trPr>
        <w:tc>
          <w:tcPr>
            <w:tcW w:w="2834" w:type="dxa"/>
            <w:vMerge/>
            <w:shd w:val="clear" w:color="auto" w:fill="auto"/>
          </w:tcPr>
          <w:p w14:paraId="18C717EC" w14:textId="77777777" w:rsidR="00903101" w:rsidRPr="001C2D1E" w:rsidRDefault="00903101" w:rsidP="0047613C">
            <w:pPr>
              <w:rPr>
                <w:color w:val="auto"/>
              </w:rPr>
            </w:pPr>
          </w:p>
        </w:tc>
        <w:tc>
          <w:tcPr>
            <w:tcW w:w="1544" w:type="dxa"/>
            <w:tcBorders>
              <w:bottom w:val="single" w:sz="8" w:space="0" w:color="C0C0C0"/>
            </w:tcBorders>
            <w:shd w:val="clear" w:color="auto" w:fill="auto"/>
            <w:vAlign w:val="center"/>
          </w:tcPr>
          <w:p w14:paraId="28ED7940" w14:textId="77777777" w:rsidR="00903101" w:rsidRPr="001C2D1E" w:rsidRDefault="00903101" w:rsidP="0047613C">
            <w:pPr>
              <w:pStyle w:val="ECVLanguageSubHeading"/>
              <w:rPr>
                <w:color w:val="auto"/>
              </w:rPr>
            </w:pPr>
            <w:r w:rsidRPr="001C2D1E">
              <w:rPr>
                <w:color w:val="auto"/>
              </w:rPr>
              <w:t xml:space="preserve">Listening </w:t>
            </w:r>
          </w:p>
        </w:tc>
        <w:tc>
          <w:tcPr>
            <w:tcW w:w="1498" w:type="dxa"/>
            <w:tcBorders>
              <w:left w:val="single" w:sz="8" w:space="0" w:color="C0C0C0"/>
              <w:bottom w:val="single" w:sz="8" w:space="0" w:color="C0C0C0"/>
            </w:tcBorders>
            <w:shd w:val="clear" w:color="auto" w:fill="auto"/>
            <w:vAlign w:val="center"/>
          </w:tcPr>
          <w:p w14:paraId="39514EC9" w14:textId="77777777" w:rsidR="00903101" w:rsidRPr="001C2D1E" w:rsidRDefault="00903101" w:rsidP="0047613C">
            <w:pPr>
              <w:pStyle w:val="ECVLanguageSubHeading"/>
              <w:rPr>
                <w:color w:val="auto"/>
              </w:rPr>
            </w:pPr>
            <w:r w:rsidRPr="001C2D1E">
              <w:rPr>
                <w:color w:val="auto"/>
              </w:rPr>
              <w:t xml:space="preserve">Reading </w:t>
            </w:r>
          </w:p>
        </w:tc>
        <w:tc>
          <w:tcPr>
            <w:tcW w:w="1499" w:type="dxa"/>
            <w:tcBorders>
              <w:left w:val="single" w:sz="8" w:space="0" w:color="C0C0C0"/>
              <w:bottom w:val="single" w:sz="8" w:space="0" w:color="C0C0C0"/>
            </w:tcBorders>
            <w:shd w:val="clear" w:color="auto" w:fill="auto"/>
            <w:vAlign w:val="center"/>
          </w:tcPr>
          <w:p w14:paraId="7F485A3E" w14:textId="77777777" w:rsidR="00903101" w:rsidRPr="001C2D1E" w:rsidRDefault="00903101" w:rsidP="0047613C">
            <w:pPr>
              <w:pStyle w:val="ECVLanguageSubHeading"/>
              <w:rPr>
                <w:color w:val="auto"/>
              </w:rPr>
            </w:pPr>
            <w:r w:rsidRPr="001C2D1E">
              <w:rPr>
                <w:color w:val="auto"/>
              </w:rPr>
              <w:t xml:space="preserve">Spoken interaction </w:t>
            </w:r>
          </w:p>
        </w:tc>
        <w:tc>
          <w:tcPr>
            <w:tcW w:w="1500" w:type="dxa"/>
            <w:tcBorders>
              <w:left w:val="single" w:sz="8" w:space="0" w:color="C0C0C0"/>
              <w:bottom w:val="single" w:sz="8" w:space="0" w:color="C0C0C0"/>
            </w:tcBorders>
            <w:shd w:val="clear" w:color="auto" w:fill="auto"/>
            <w:vAlign w:val="center"/>
          </w:tcPr>
          <w:p w14:paraId="15BB0BF0" w14:textId="77777777" w:rsidR="00903101" w:rsidRPr="001C2D1E" w:rsidRDefault="00903101" w:rsidP="0047613C">
            <w:pPr>
              <w:pStyle w:val="ECVLanguageSubHeading"/>
              <w:rPr>
                <w:color w:val="auto"/>
              </w:rPr>
            </w:pPr>
            <w:r w:rsidRPr="001C2D1E">
              <w:rPr>
                <w:color w:val="auto"/>
              </w:rPr>
              <w:t xml:space="preserve">Spoken production </w:t>
            </w:r>
          </w:p>
        </w:tc>
        <w:tc>
          <w:tcPr>
            <w:tcW w:w="1501" w:type="dxa"/>
            <w:tcBorders>
              <w:left w:val="single" w:sz="8" w:space="0" w:color="C0C0C0"/>
              <w:bottom w:val="single" w:sz="8" w:space="0" w:color="C0C0C0"/>
            </w:tcBorders>
            <w:shd w:val="clear" w:color="auto" w:fill="auto"/>
            <w:vAlign w:val="center"/>
          </w:tcPr>
          <w:p w14:paraId="43C5C324" w14:textId="77777777" w:rsidR="00903101" w:rsidRPr="001C2D1E" w:rsidRDefault="00903101" w:rsidP="0047613C">
            <w:pPr>
              <w:pStyle w:val="ECVRightColumn"/>
              <w:rPr>
                <w:color w:val="auto"/>
              </w:rPr>
            </w:pPr>
          </w:p>
        </w:tc>
      </w:tr>
      <w:tr w:rsidR="00903101" w:rsidRPr="001C2D1E" w14:paraId="41FD1B9A" w14:textId="77777777" w:rsidTr="0047613C">
        <w:trPr>
          <w:cantSplit/>
          <w:trHeight w:val="283"/>
        </w:trPr>
        <w:tc>
          <w:tcPr>
            <w:tcW w:w="2834" w:type="dxa"/>
            <w:shd w:val="clear" w:color="auto" w:fill="auto"/>
            <w:vAlign w:val="center"/>
          </w:tcPr>
          <w:p w14:paraId="57A3E82D" w14:textId="77777777" w:rsidR="00903101" w:rsidRPr="001C2D1E" w:rsidRDefault="00903101" w:rsidP="0047613C">
            <w:pPr>
              <w:pStyle w:val="ECVLanguageName"/>
              <w:rPr>
                <w:color w:val="auto"/>
              </w:rPr>
            </w:pPr>
            <w:r w:rsidRPr="001C2D1E">
              <w:rPr>
                <w:color w:val="auto"/>
              </w:rPr>
              <w:t>English</w:t>
            </w:r>
          </w:p>
        </w:tc>
        <w:tc>
          <w:tcPr>
            <w:tcW w:w="1544" w:type="dxa"/>
            <w:tcBorders>
              <w:bottom w:val="single" w:sz="4" w:space="0" w:color="C0C0C0"/>
            </w:tcBorders>
            <w:shd w:val="clear" w:color="auto" w:fill="auto"/>
            <w:vAlign w:val="center"/>
          </w:tcPr>
          <w:p w14:paraId="460EE0DC" w14:textId="77777777" w:rsidR="00903101" w:rsidRPr="001C2D1E" w:rsidRDefault="00903101" w:rsidP="0047613C">
            <w:pPr>
              <w:pStyle w:val="ECVLanguageLevel"/>
              <w:rPr>
                <w:caps w:val="0"/>
                <w:color w:val="auto"/>
              </w:rPr>
            </w:pPr>
            <w:r w:rsidRPr="001C2D1E">
              <w:rPr>
                <w:caps w:val="0"/>
                <w:color w:val="auto"/>
              </w:rPr>
              <w:t>B2</w:t>
            </w:r>
          </w:p>
        </w:tc>
        <w:tc>
          <w:tcPr>
            <w:tcW w:w="1498" w:type="dxa"/>
            <w:tcBorders>
              <w:bottom w:val="single" w:sz="4" w:space="0" w:color="C0C0C0"/>
            </w:tcBorders>
            <w:shd w:val="clear" w:color="auto" w:fill="auto"/>
            <w:vAlign w:val="center"/>
          </w:tcPr>
          <w:p w14:paraId="43D541F2" w14:textId="77777777" w:rsidR="00903101" w:rsidRPr="001C2D1E" w:rsidRDefault="00903101" w:rsidP="0047613C">
            <w:pPr>
              <w:pStyle w:val="ECVLanguageLevel"/>
              <w:rPr>
                <w:caps w:val="0"/>
                <w:color w:val="auto"/>
              </w:rPr>
            </w:pPr>
            <w:r w:rsidRPr="001C2D1E">
              <w:rPr>
                <w:caps w:val="0"/>
                <w:color w:val="auto"/>
              </w:rPr>
              <w:t>C1</w:t>
            </w:r>
          </w:p>
        </w:tc>
        <w:tc>
          <w:tcPr>
            <w:tcW w:w="1499" w:type="dxa"/>
            <w:tcBorders>
              <w:bottom w:val="single" w:sz="4" w:space="0" w:color="C0C0C0"/>
            </w:tcBorders>
            <w:shd w:val="clear" w:color="auto" w:fill="auto"/>
            <w:vAlign w:val="center"/>
          </w:tcPr>
          <w:p w14:paraId="674FBB93" w14:textId="77777777" w:rsidR="00903101" w:rsidRPr="001C2D1E" w:rsidRDefault="00903101" w:rsidP="0047613C">
            <w:pPr>
              <w:pStyle w:val="ECVLanguageLevel"/>
              <w:rPr>
                <w:caps w:val="0"/>
                <w:color w:val="auto"/>
              </w:rPr>
            </w:pPr>
            <w:r w:rsidRPr="001C2D1E">
              <w:rPr>
                <w:caps w:val="0"/>
                <w:color w:val="auto"/>
              </w:rPr>
              <w:t>B2</w:t>
            </w:r>
          </w:p>
        </w:tc>
        <w:tc>
          <w:tcPr>
            <w:tcW w:w="1500" w:type="dxa"/>
            <w:tcBorders>
              <w:bottom w:val="single" w:sz="4" w:space="0" w:color="C0C0C0"/>
            </w:tcBorders>
            <w:shd w:val="clear" w:color="auto" w:fill="auto"/>
            <w:vAlign w:val="center"/>
          </w:tcPr>
          <w:p w14:paraId="78DBEE5C" w14:textId="77777777" w:rsidR="00903101" w:rsidRPr="001C2D1E" w:rsidRDefault="00903101" w:rsidP="0047613C">
            <w:pPr>
              <w:pStyle w:val="ECVLanguageLevel"/>
              <w:rPr>
                <w:caps w:val="0"/>
                <w:color w:val="auto"/>
              </w:rPr>
            </w:pPr>
            <w:r w:rsidRPr="001C2D1E">
              <w:rPr>
                <w:caps w:val="0"/>
                <w:color w:val="auto"/>
              </w:rPr>
              <w:t>C1</w:t>
            </w:r>
          </w:p>
        </w:tc>
        <w:tc>
          <w:tcPr>
            <w:tcW w:w="1501" w:type="dxa"/>
            <w:tcBorders>
              <w:bottom w:val="single" w:sz="4" w:space="0" w:color="C0C0C0"/>
            </w:tcBorders>
            <w:shd w:val="clear" w:color="auto" w:fill="auto"/>
            <w:vAlign w:val="center"/>
          </w:tcPr>
          <w:p w14:paraId="28543835" w14:textId="77777777" w:rsidR="00903101" w:rsidRPr="001C2D1E" w:rsidRDefault="00903101" w:rsidP="0047613C">
            <w:pPr>
              <w:pStyle w:val="ECVLanguageLevel"/>
              <w:rPr>
                <w:color w:val="auto"/>
              </w:rPr>
            </w:pPr>
            <w:r w:rsidRPr="001C2D1E">
              <w:rPr>
                <w:caps w:val="0"/>
                <w:color w:val="auto"/>
              </w:rPr>
              <w:t>C1</w:t>
            </w:r>
          </w:p>
        </w:tc>
      </w:tr>
      <w:tr w:rsidR="00903101" w:rsidRPr="001C2D1E" w14:paraId="268256CB" w14:textId="77777777" w:rsidTr="0047613C">
        <w:trPr>
          <w:cantSplit/>
          <w:trHeight w:val="283"/>
        </w:trPr>
        <w:tc>
          <w:tcPr>
            <w:tcW w:w="2834" w:type="dxa"/>
            <w:shd w:val="clear" w:color="auto" w:fill="auto"/>
          </w:tcPr>
          <w:p w14:paraId="2618AE53" w14:textId="77777777" w:rsidR="00903101" w:rsidRPr="001C2D1E" w:rsidRDefault="00903101" w:rsidP="0047613C">
            <w:pPr>
              <w:rPr>
                <w:color w:val="auto"/>
              </w:rPr>
            </w:pPr>
          </w:p>
        </w:tc>
        <w:tc>
          <w:tcPr>
            <w:tcW w:w="7542" w:type="dxa"/>
            <w:gridSpan w:val="5"/>
            <w:tcBorders>
              <w:bottom w:val="single" w:sz="8" w:space="0" w:color="C0C0C0"/>
            </w:tcBorders>
            <w:shd w:val="clear" w:color="auto" w:fill="ECECEC"/>
            <w:vAlign w:val="center"/>
          </w:tcPr>
          <w:p w14:paraId="1BE475A7" w14:textId="77777777" w:rsidR="00903101" w:rsidRPr="001C2D1E" w:rsidRDefault="00903101" w:rsidP="0047613C">
            <w:pPr>
              <w:pStyle w:val="ECVLanguageCertificate"/>
              <w:rPr>
                <w:color w:val="auto"/>
              </w:rPr>
            </w:pPr>
            <w:r w:rsidRPr="001C2D1E">
              <w:rPr>
                <w:color w:val="auto"/>
              </w:rPr>
              <w:t>Level C1  Common European Framework of Reference for Languages (CEFR)</w:t>
            </w:r>
          </w:p>
        </w:tc>
      </w:tr>
      <w:tr w:rsidR="00903101" w:rsidRPr="001C2D1E" w14:paraId="713C41BF" w14:textId="77777777" w:rsidTr="0047613C">
        <w:trPr>
          <w:cantSplit/>
          <w:trHeight w:val="283"/>
        </w:trPr>
        <w:tc>
          <w:tcPr>
            <w:tcW w:w="2834" w:type="dxa"/>
            <w:shd w:val="clear" w:color="auto" w:fill="auto"/>
            <w:vAlign w:val="center"/>
          </w:tcPr>
          <w:p w14:paraId="71487C64" w14:textId="77777777" w:rsidR="00903101" w:rsidRPr="001C2D1E" w:rsidRDefault="00903101" w:rsidP="0047613C">
            <w:pPr>
              <w:pStyle w:val="ECVLanguageName"/>
              <w:rPr>
                <w:color w:val="auto"/>
              </w:rPr>
            </w:pPr>
            <w:r w:rsidRPr="001C2D1E">
              <w:rPr>
                <w:color w:val="auto"/>
              </w:rPr>
              <w:t>French</w:t>
            </w:r>
          </w:p>
        </w:tc>
        <w:tc>
          <w:tcPr>
            <w:tcW w:w="1544" w:type="dxa"/>
            <w:tcBorders>
              <w:bottom w:val="single" w:sz="4" w:space="0" w:color="C0C0C0"/>
            </w:tcBorders>
            <w:shd w:val="clear" w:color="auto" w:fill="auto"/>
            <w:vAlign w:val="center"/>
          </w:tcPr>
          <w:p w14:paraId="04D8EF95" w14:textId="77777777" w:rsidR="00903101" w:rsidRPr="001C2D1E" w:rsidRDefault="00903101" w:rsidP="00AB29CE">
            <w:pPr>
              <w:pStyle w:val="ECVLanguageLevel"/>
              <w:rPr>
                <w:caps w:val="0"/>
                <w:color w:val="auto"/>
              </w:rPr>
            </w:pPr>
            <w:r w:rsidRPr="001C2D1E">
              <w:rPr>
                <w:caps w:val="0"/>
                <w:color w:val="auto"/>
              </w:rPr>
              <w:t>B</w:t>
            </w:r>
            <w:r w:rsidR="00AB29CE" w:rsidRPr="001C2D1E">
              <w:rPr>
                <w:caps w:val="0"/>
                <w:color w:val="auto"/>
              </w:rPr>
              <w:t>1</w:t>
            </w:r>
          </w:p>
        </w:tc>
        <w:tc>
          <w:tcPr>
            <w:tcW w:w="1498" w:type="dxa"/>
            <w:tcBorders>
              <w:bottom w:val="single" w:sz="4" w:space="0" w:color="C0C0C0"/>
            </w:tcBorders>
            <w:shd w:val="clear" w:color="auto" w:fill="auto"/>
            <w:vAlign w:val="center"/>
          </w:tcPr>
          <w:p w14:paraId="116BE64C" w14:textId="77777777" w:rsidR="00903101" w:rsidRPr="001C2D1E" w:rsidRDefault="00903101" w:rsidP="00AB29CE">
            <w:pPr>
              <w:pStyle w:val="ECVLanguageLevel"/>
              <w:rPr>
                <w:caps w:val="0"/>
                <w:color w:val="auto"/>
              </w:rPr>
            </w:pPr>
            <w:r w:rsidRPr="001C2D1E">
              <w:rPr>
                <w:caps w:val="0"/>
                <w:color w:val="auto"/>
              </w:rPr>
              <w:t>B</w:t>
            </w:r>
            <w:r w:rsidR="00AB29CE" w:rsidRPr="001C2D1E">
              <w:rPr>
                <w:caps w:val="0"/>
                <w:color w:val="auto"/>
              </w:rPr>
              <w:t>1</w:t>
            </w:r>
          </w:p>
        </w:tc>
        <w:tc>
          <w:tcPr>
            <w:tcW w:w="1499" w:type="dxa"/>
            <w:tcBorders>
              <w:bottom w:val="single" w:sz="4" w:space="0" w:color="C0C0C0"/>
            </w:tcBorders>
            <w:shd w:val="clear" w:color="auto" w:fill="auto"/>
            <w:vAlign w:val="center"/>
          </w:tcPr>
          <w:p w14:paraId="736EA9CE" w14:textId="77777777" w:rsidR="00903101" w:rsidRPr="001C2D1E" w:rsidRDefault="00903101" w:rsidP="00AB29CE">
            <w:pPr>
              <w:pStyle w:val="ECVLanguageLevel"/>
              <w:rPr>
                <w:caps w:val="0"/>
                <w:color w:val="auto"/>
              </w:rPr>
            </w:pPr>
            <w:r w:rsidRPr="001C2D1E">
              <w:rPr>
                <w:caps w:val="0"/>
                <w:color w:val="auto"/>
              </w:rPr>
              <w:t>B</w:t>
            </w:r>
            <w:r w:rsidR="00AB29CE" w:rsidRPr="001C2D1E">
              <w:rPr>
                <w:caps w:val="0"/>
                <w:color w:val="auto"/>
              </w:rPr>
              <w:t>1</w:t>
            </w:r>
          </w:p>
        </w:tc>
        <w:tc>
          <w:tcPr>
            <w:tcW w:w="1500" w:type="dxa"/>
            <w:tcBorders>
              <w:bottom w:val="single" w:sz="4" w:space="0" w:color="C0C0C0"/>
            </w:tcBorders>
            <w:shd w:val="clear" w:color="auto" w:fill="auto"/>
            <w:vAlign w:val="center"/>
          </w:tcPr>
          <w:p w14:paraId="77752683" w14:textId="77777777" w:rsidR="00903101" w:rsidRPr="001C2D1E" w:rsidRDefault="00903101" w:rsidP="00AB29CE">
            <w:pPr>
              <w:pStyle w:val="ECVLanguageLevel"/>
              <w:rPr>
                <w:caps w:val="0"/>
                <w:color w:val="auto"/>
              </w:rPr>
            </w:pPr>
            <w:r w:rsidRPr="001C2D1E">
              <w:rPr>
                <w:caps w:val="0"/>
                <w:color w:val="auto"/>
              </w:rPr>
              <w:t>B</w:t>
            </w:r>
            <w:r w:rsidR="00AB29CE" w:rsidRPr="001C2D1E">
              <w:rPr>
                <w:caps w:val="0"/>
                <w:color w:val="auto"/>
              </w:rPr>
              <w:t>1</w:t>
            </w:r>
          </w:p>
        </w:tc>
        <w:tc>
          <w:tcPr>
            <w:tcW w:w="1501" w:type="dxa"/>
            <w:tcBorders>
              <w:bottom w:val="single" w:sz="4" w:space="0" w:color="C0C0C0"/>
            </w:tcBorders>
            <w:shd w:val="clear" w:color="auto" w:fill="auto"/>
            <w:vAlign w:val="center"/>
          </w:tcPr>
          <w:p w14:paraId="64537855" w14:textId="77777777" w:rsidR="00903101" w:rsidRPr="001C2D1E" w:rsidRDefault="00903101" w:rsidP="0047613C">
            <w:pPr>
              <w:pStyle w:val="ECVLanguageLevel"/>
              <w:rPr>
                <w:color w:val="auto"/>
              </w:rPr>
            </w:pPr>
            <w:r w:rsidRPr="001C2D1E">
              <w:rPr>
                <w:caps w:val="0"/>
                <w:color w:val="auto"/>
              </w:rPr>
              <w:t>B1</w:t>
            </w:r>
          </w:p>
        </w:tc>
      </w:tr>
      <w:tr w:rsidR="00903101" w:rsidRPr="001C2D1E" w14:paraId="783978B2" w14:textId="77777777" w:rsidTr="0047613C">
        <w:trPr>
          <w:cantSplit/>
          <w:trHeight w:val="283"/>
        </w:trPr>
        <w:tc>
          <w:tcPr>
            <w:tcW w:w="2834" w:type="dxa"/>
            <w:shd w:val="clear" w:color="auto" w:fill="auto"/>
          </w:tcPr>
          <w:p w14:paraId="2FB339AB" w14:textId="77777777" w:rsidR="00903101" w:rsidRPr="001C2D1E" w:rsidRDefault="00903101" w:rsidP="0047613C">
            <w:pPr>
              <w:rPr>
                <w:color w:val="auto"/>
              </w:rPr>
            </w:pPr>
          </w:p>
        </w:tc>
        <w:tc>
          <w:tcPr>
            <w:tcW w:w="7542" w:type="dxa"/>
            <w:gridSpan w:val="5"/>
            <w:tcBorders>
              <w:bottom w:val="single" w:sz="8" w:space="0" w:color="C0C0C0"/>
            </w:tcBorders>
            <w:shd w:val="clear" w:color="auto" w:fill="ECECEC"/>
            <w:vAlign w:val="center"/>
          </w:tcPr>
          <w:p w14:paraId="09B82393" w14:textId="77777777" w:rsidR="00903101" w:rsidRPr="001C2D1E" w:rsidRDefault="00903101" w:rsidP="0047613C">
            <w:pPr>
              <w:pStyle w:val="ECVLanguageCertificate"/>
              <w:rPr>
                <w:color w:val="auto"/>
              </w:rPr>
            </w:pPr>
            <w:proofErr w:type="spellStart"/>
            <w:r w:rsidRPr="001C2D1E">
              <w:rPr>
                <w:color w:val="auto"/>
              </w:rPr>
              <w:t>Self evaluation</w:t>
            </w:r>
            <w:proofErr w:type="spellEnd"/>
          </w:p>
        </w:tc>
      </w:tr>
      <w:tr w:rsidR="00903101" w:rsidRPr="001C2D1E" w14:paraId="24DA9F52" w14:textId="77777777" w:rsidTr="0047613C">
        <w:trPr>
          <w:cantSplit/>
          <w:trHeight w:val="283"/>
        </w:trPr>
        <w:tc>
          <w:tcPr>
            <w:tcW w:w="2834" w:type="dxa"/>
            <w:shd w:val="clear" w:color="auto" w:fill="auto"/>
          </w:tcPr>
          <w:p w14:paraId="4FD82AA4" w14:textId="77777777" w:rsidR="00903101" w:rsidRPr="001C2D1E" w:rsidRDefault="00903101" w:rsidP="0047613C">
            <w:pPr>
              <w:rPr>
                <w:color w:val="auto"/>
                <w:sz w:val="18"/>
                <w:szCs w:val="18"/>
              </w:rPr>
            </w:pPr>
            <w:r w:rsidRPr="001C2D1E">
              <w:rPr>
                <w:color w:val="auto"/>
              </w:rPr>
              <w:t xml:space="preserve">                                                   </w:t>
            </w:r>
            <w:r w:rsidRPr="001C2D1E">
              <w:rPr>
                <w:color w:val="auto"/>
                <w:sz w:val="18"/>
                <w:szCs w:val="18"/>
              </w:rPr>
              <w:t>German</w:t>
            </w:r>
          </w:p>
        </w:tc>
        <w:tc>
          <w:tcPr>
            <w:tcW w:w="7542" w:type="dxa"/>
            <w:gridSpan w:val="5"/>
            <w:tcBorders>
              <w:bottom w:val="single" w:sz="8" w:space="0" w:color="C0C0C0"/>
            </w:tcBorders>
            <w:shd w:val="clear" w:color="auto" w:fill="auto"/>
            <w:vAlign w:val="center"/>
          </w:tcPr>
          <w:p w14:paraId="32E8B7A9" w14:textId="77777777" w:rsidR="00903101" w:rsidRPr="001C2D1E" w:rsidRDefault="00903101" w:rsidP="0047613C">
            <w:pPr>
              <w:pStyle w:val="ECVLanguageCertificate"/>
              <w:jc w:val="left"/>
              <w:rPr>
                <w:color w:val="auto"/>
                <w:sz w:val="18"/>
                <w:szCs w:val="18"/>
              </w:rPr>
            </w:pPr>
            <w:r w:rsidRPr="001C2D1E">
              <w:rPr>
                <w:color w:val="auto"/>
              </w:rPr>
              <w:t xml:space="preserve">                </w:t>
            </w:r>
            <w:r w:rsidRPr="001C2D1E">
              <w:rPr>
                <w:color w:val="auto"/>
                <w:sz w:val="18"/>
                <w:szCs w:val="18"/>
              </w:rPr>
              <w:t xml:space="preserve"> A2                              </w:t>
            </w:r>
            <w:proofErr w:type="spellStart"/>
            <w:r w:rsidRPr="001C2D1E">
              <w:rPr>
                <w:color w:val="auto"/>
                <w:sz w:val="18"/>
                <w:szCs w:val="18"/>
              </w:rPr>
              <w:t>A2</w:t>
            </w:r>
            <w:proofErr w:type="spellEnd"/>
            <w:r w:rsidRPr="001C2D1E">
              <w:rPr>
                <w:color w:val="auto"/>
                <w:sz w:val="18"/>
                <w:szCs w:val="18"/>
              </w:rPr>
              <w:t xml:space="preserve">                                A1                           </w:t>
            </w:r>
            <w:proofErr w:type="spellStart"/>
            <w:r w:rsidRPr="001C2D1E">
              <w:rPr>
                <w:color w:val="auto"/>
                <w:sz w:val="18"/>
                <w:szCs w:val="18"/>
              </w:rPr>
              <w:t>A1</w:t>
            </w:r>
            <w:proofErr w:type="spellEnd"/>
            <w:r w:rsidRPr="001C2D1E">
              <w:rPr>
                <w:color w:val="auto"/>
                <w:sz w:val="18"/>
                <w:szCs w:val="18"/>
              </w:rPr>
              <w:t xml:space="preserve">                              A2    </w:t>
            </w:r>
          </w:p>
        </w:tc>
      </w:tr>
      <w:tr w:rsidR="00903101" w:rsidRPr="001C2D1E" w14:paraId="52DC1CCB" w14:textId="77777777" w:rsidTr="0047613C">
        <w:trPr>
          <w:cantSplit/>
          <w:trHeight w:val="283"/>
        </w:trPr>
        <w:tc>
          <w:tcPr>
            <w:tcW w:w="2834" w:type="dxa"/>
            <w:shd w:val="clear" w:color="auto" w:fill="auto"/>
          </w:tcPr>
          <w:p w14:paraId="721EC6DB" w14:textId="77777777" w:rsidR="00903101" w:rsidRPr="001C2D1E" w:rsidRDefault="00903101" w:rsidP="0047613C">
            <w:pPr>
              <w:rPr>
                <w:color w:val="auto"/>
              </w:rPr>
            </w:pPr>
          </w:p>
        </w:tc>
        <w:tc>
          <w:tcPr>
            <w:tcW w:w="7542" w:type="dxa"/>
            <w:gridSpan w:val="5"/>
            <w:tcBorders>
              <w:bottom w:val="single" w:sz="8" w:space="0" w:color="C0C0C0"/>
            </w:tcBorders>
            <w:shd w:val="clear" w:color="auto" w:fill="ECECEC"/>
            <w:vAlign w:val="center"/>
          </w:tcPr>
          <w:p w14:paraId="21BFB6FF" w14:textId="77777777" w:rsidR="00903101" w:rsidRPr="001C2D1E" w:rsidRDefault="00903101" w:rsidP="0047613C">
            <w:pPr>
              <w:pStyle w:val="ECVLanguageCertificate"/>
              <w:rPr>
                <w:color w:val="auto"/>
              </w:rPr>
            </w:pPr>
            <w:proofErr w:type="spellStart"/>
            <w:r w:rsidRPr="001C2D1E">
              <w:rPr>
                <w:color w:val="auto"/>
              </w:rPr>
              <w:t>Self evaluation</w:t>
            </w:r>
            <w:proofErr w:type="spellEnd"/>
          </w:p>
        </w:tc>
      </w:tr>
      <w:tr w:rsidR="00D86E44" w:rsidRPr="001C2D1E" w14:paraId="3CC2CB38" w14:textId="77777777" w:rsidTr="0047613C">
        <w:trPr>
          <w:cantSplit/>
          <w:trHeight w:val="397"/>
        </w:trPr>
        <w:tc>
          <w:tcPr>
            <w:tcW w:w="2834" w:type="dxa"/>
            <w:shd w:val="clear" w:color="auto" w:fill="auto"/>
          </w:tcPr>
          <w:p w14:paraId="61496E83" w14:textId="77777777" w:rsidR="00903101" w:rsidRPr="001C2D1E" w:rsidRDefault="00903101" w:rsidP="0047613C">
            <w:pPr>
              <w:rPr>
                <w:color w:val="auto"/>
              </w:rPr>
            </w:pPr>
          </w:p>
        </w:tc>
        <w:tc>
          <w:tcPr>
            <w:tcW w:w="7542" w:type="dxa"/>
            <w:gridSpan w:val="5"/>
            <w:shd w:val="clear" w:color="auto" w:fill="auto"/>
            <w:vAlign w:val="bottom"/>
          </w:tcPr>
          <w:p w14:paraId="59217E77" w14:textId="77777777" w:rsidR="00903101" w:rsidRPr="001C2D1E" w:rsidRDefault="00903101" w:rsidP="0047613C">
            <w:pPr>
              <w:pStyle w:val="ECVLanguageExplanation"/>
              <w:rPr>
                <w:color w:val="auto"/>
              </w:rPr>
            </w:pPr>
            <w:r w:rsidRPr="001C2D1E">
              <w:rPr>
                <w:color w:val="auto"/>
              </w:rPr>
              <w:t>Levels: A1/A2: Basic user - B1/B2: Independent user - C1/C2 Proficient user</w:t>
            </w:r>
          </w:p>
          <w:p w14:paraId="74FD8421" w14:textId="77777777" w:rsidR="00903101" w:rsidRPr="001C2D1E" w:rsidRDefault="00AF4367" w:rsidP="0047613C">
            <w:pPr>
              <w:pStyle w:val="ECVLanguageExplanation"/>
              <w:rPr>
                <w:color w:val="auto"/>
              </w:rPr>
            </w:pPr>
            <w:hyperlink r:id="rId14" w:history="1">
              <w:r w:rsidR="00903101" w:rsidRPr="001C2D1E">
                <w:rPr>
                  <w:rStyle w:val="Collegamentoipertestuale"/>
                  <w:color w:val="auto"/>
                </w:rPr>
                <w:t>Common European Framework of Reference for Languages</w:t>
              </w:r>
            </w:hyperlink>
          </w:p>
        </w:tc>
      </w:tr>
    </w:tbl>
    <w:p w14:paraId="17FAE61C" w14:textId="77777777" w:rsidR="00903101" w:rsidRPr="001C2D1E" w:rsidRDefault="00903101" w:rsidP="00F667C8">
      <w:pPr>
        <w:rPr>
          <w:vanish/>
          <w:color w:val="auto"/>
        </w:rPr>
      </w:pPr>
    </w:p>
    <w:p w14:paraId="0F5A6D95" w14:textId="77777777" w:rsidR="006C4A6D" w:rsidRPr="001C2D1E" w:rsidRDefault="006C4A6D">
      <w:pPr>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C4A6D" w:rsidRPr="001C2D1E" w14:paraId="5BF7CD6B" w14:textId="77777777">
        <w:trPr>
          <w:cantSplit/>
          <w:trHeight w:val="170"/>
        </w:trPr>
        <w:tc>
          <w:tcPr>
            <w:tcW w:w="2834" w:type="dxa"/>
            <w:shd w:val="clear" w:color="auto" w:fill="auto"/>
          </w:tcPr>
          <w:p w14:paraId="1B2AA374" w14:textId="77777777" w:rsidR="006C4A6D" w:rsidRPr="001C2D1E" w:rsidRDefault="006C4A6D">
            <w:pPr>
              <w:pStyle w:val="ECVLeftDetails"/>
              <w:rPr>
                <w:color w:val="auto"/>
              </w:rPr>
            </w:pPr>
          </w:p>
        </w:tc>
        <w:tc>
          <w:tcPr>
            <w:tcW w:w="7542" w:type="dxa"/>
            <w:shd w:val="clear" w:color="auto" w:fill="auto"/>
          </w:tcPr>
          <w:p w14:paraId="4DCD6711" w14:textId="77777777" w:rsidR="006C4A6D" w:rsidRPr="001C2D1E" w:rsidRDefault="006C4A6D" w:rsidP="003252EA">
            <w:pPr>
              <w:pStyle w:val="ECVSectionBullet"/>
              <w:ind w:left="113"/>
              <w:rPr>
                <w:color w:val="auto"/>
              </w:rPr>
            </w:pPr>
          </w:p>
        </w:tc>
      </w:tr>
    </w:tbl>
    <w:p w14:paraId="4C905E55" w14:textId="77777777" w:rsidR="006C4A6D" w:rsidRPr="001C2D1E" w:rsidRDefault="006C4A6D">
      <w:pPr>
        <w:pStyle w:val="ECVText"/>
        <w:rPr>
          <w:color w:val="auto"/>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1418"/>
        <w:gridCol w:w="8958"/>
      </w:tblGrid>
      <w:tr w:rsidR="00D86E44" w:rsidRPr="001C2D1E" w14:paraId="3409AA39" w14:textId="77777777" w:rsidTr="002A6B2A">
        <w:trPr>
          <w:cantSplit/>
          <w:trHeight w:val="170"/>
        </w:trPr>
        <w:tc>
          <w:tcPr>
            <w:tcW w:w="1418" w:type="dxa"/>
            <w:shd w:val="clear" w:color="auto" w:fill="auto"/>
          </w:tcPr>
          <w:p w14:paraId="597FC243" w14:textId="77777777" w:rsidR="006C4A6D" w:rsidRPr="001C2D1E" w:rsidRDefault="006C4A6D">
            <w:pPr>
              <w:pStyle w:val="ECVLeftDetails"/>
              <w:rPr>
                <w:color w:val="auto"/>
              </w:rPr>
            </w:pPr>
            <w:r w:rsidRPr="001C2D1E">
              <w:rPr>
                <w:color w:val="auto"/>
              </w:rPr>
              <w:t>Organisational / managerial skills</w:t>
            </w:r>
          </w:p>
        </w:tc>
        <w:tc>
          <w:tcPr>
            <w:tcW w:w="8958" w:type="dxa"/>
            <w:shd w:val="clear" w:color="auto" w:fill="auto"/>
          </w:tcPr>
          <w:p w14:paraId="154C66F3" w14:textId="77777777" w:rsidR="003252EA" w:rsidRPr="001C2D1E" w:rsidRDefault="003252EA" w:rsidP="001C2D1E">
            <w:pPr>
              <w:pStyle w:val="ECVSectionBullet"/>
              <w:ind w:left="113"/>
              <w:jc w:val="both"/>
              <w:rPr>
                <w:color w:val="auto"/>
              </w:rPr>
            </w:pPr>
            <w:r w:rsidRPr="001C2D1E">
              <w:rPr>
                <w:color w:val="auto"/>
              </w:rPr>
              <w:t>Founder and coordinator of a research group (about 15 persons) named “Engineering of Transition</w:t>
            </w:r>
            <w:r w:rsidR="001C2D1E">
              <w:rPr>
                <w:color w:val="auto"/>
              </w:rPr>
              <w:t xml:space="preserve"> and Circular Economy</w:t>
            </w:r>
            <w:r w:rsidRPr="001C2D1E">
              <w:rPr>
                <w:color w:val="auto"/>
              </w:rPr>
              <w:t xml:space="preserve">” that is developing researches oriented to building a sustainable world, from the point of view of environmental, social and economic, by saving and valorising natural resources: raw materials, water and energy. </w:t>
            </w:r>
          </w:p>
          <w:p w14:paraId="2F162D41" w14:textId="77777777" w:rsidR="006C4A6D" w:rsidRPr="001C2D1E" w:rsidRDefault="001C2D1E" w:rsidP="001C2D1E">
            <w:pPr>
              <w:pStyle w:val="ECVSectionBullet"/>
              <w:ind w:left="113"/>
              <w:jc w:val="both"/>
              <w:rPr>
                <w:color w:val="auto"/>
              </w:rPr>
            </w:pPr>
            <w:proofErr w:type="spellStart"/>
            <w:r>
              <w:rPr>
                <w:color w:val="auto"/>
              </w:rPr>
              <w:t>Founder</w:t>
            </w:r>
            <w:proofErr w:type="spellEnd"/>
            <w:r w:rsidR="003252EA" w:rsidRPr="001C2D1E">
              <w:rPr>
                <w:color w:val="auto"/>
              </w:rPr>
              <w:t xml:space="preserve"> in 2012 the Department Research </w:t>
            </w:r>
            <w:proofErr w:type="spellStart"/>
            <w:r w:rsidR="003252EA" w:rsidRPr="001C2D1E">
              <w:rPr>
                <w:color w:val="auto"/>
              </w:rPr>
              <w:t>Center</w:t>
            </w:r>
            <w:proofErr w:type="spellEnd"/>
            <w:r w:rsidR="003252EA" w:rsidRPr="001C2D1E">
              <w:rPr>
                <w:color w:val="auto"/>
              </w:rPr>
              <w:t xml:space="preserve"> for international </w:t>
            </w:r>
            <w:proofErr w:type="spellStart"/>
            <w:r w:rsidR="003252EA" w:rsidRPr="001C2D1E">
              <w:rPr>
                <w:color w:val="auto"/>
              </w:rPr>
              <w:t>COoperation</w:t>
            </w:r>
            <w:proofErr w:type="spellEnd"/>
            <w:r w:rsidR="003252EA" w:rsidRPr="001C2D1E">
              <w:rPr>
                <w:color w:val="auto"/>
              </w:rPr>
              <w:t xml:space="preserve"> and Development on Engineering, Environment and Emergency (CODE^3) to promote and coordinate Environmental Engineering projects for developing Countries.</w:t>
            </w:r>
          </w:p>
          <w:p w14:paraId="00D2DA34" w14:textId="77777777" w:rsidR="000422A7" w:rsidRPr="001C2D1E" w:rsidRDefault="000422A7" w:rsidP="003252EA">
            <w:pPr>
              <w:pStyle w:val="ECVSectionBullet"/>
              <w:ind w:left="113"/>
              <w:rPr>
                <w:color w:val="auto"/>
              </w:rPr>
            </w:pPr>
          </w:p>
        </w:tc>
      </w:tr>
      <w:tr w:rsidR="003252EA" w:rsidRPr="001C2D1E" w14:paraId="39067A60" w14:textId="77777777" w:rsidTr="002A6B2A">
        <w:trPr>
          <w:cantSplit/>
          <w:trHeight w:val="170"/>
        </w:trPr>
        <w:tc>
          <w:tcPr>
            <w:tcW w:w="1418" w:type="dxa"/>
            <w:shd w:val="clear" w:color="auto" w:fill="auto"/>
          </w:tcPr>
          <w:p w14:paraId="71D4226C" w14:textId="77777777" w:rsidR="003252EA" w:rsidRPr="001C2D1E" w:rsidRDefault="003252EA">
            <w:pPr>
              <w:pStyle w:val="ECVLeftDetails"/>
              <w:rPr>
                <w:color w:val="auto"/>
              </w:rPr>
            </w:pPr>
            <w:r w:rsidRPr="001C2D1E">
              <w:rPr>
                <w:color w:val="auto"/>
              </w:rPr>
              <w:t>Main Research themes</w:t>
            </w:r>
          </w:p>
        </w:tc>
        <w:tc>
          <w:tcPr>
            <w:tcW w:w="8958" w:type="dxa"/>
            <w:shd w:val="clear" w:color="auto" w:fill="auto"/>
          </w:tcPr>
          <w:p w14:paraId="72398D25" w14:textId="77777777" w:rsidR="003252EA" w:rsidRDefault="003252EA" w:rsidP="003252EA">
            <w:pPr>
              <w:pStyle w:val="ECVSectionBullet"/>
              <w:ind w:left="113"/>
              <w:rPr>
                <w:color w:val="auto"/>
              </w:rPr>
            </w:pPr>
            <w:r w:rsidRPr="001C2D1E">
              <w:rPr>
                <w:color w:val="auto"/>
              </w:rPr>
              <w:t>Raw Materials Engineering and Circular Economy</w:t>
            </w:r>
          </w:p>
          <w:p w14:paraId="24E8A912" w14:textId="77777777" w:rsidR="001272A6" w:rsidRDefault="001272A6" w:rsidP="003252EA">
            <w:pPr>
              <w:pStyle w:val="ECVSectionBullet"/>
              <w:ind w:left="113"/>
              <w:rPr>
                <w:color w:val="auto"/>
              </w:rPr>
            </w:pPr>
            <w:r>
              <w:rPr>
                <w:color w:val="auto"/>
              </w:rPr>
              <w:t>Raw materials and Urban Mining</w:t>
            </w:r>
          </w:p>
          <w:p w14:paraId="0CAAEF49" w14:textId="77777777" w:rsidR="001272A6" w:rsidRPr="001C2D1E" w:rsidRDefault="001272A6" w:rsidP="003252EA">
            <w:pPr>
              <w:pStyle w:val="ECVSectionBullet"/>
              <w:ind w:left="113"/>
              <w:rPr>
                <w:color w:val="auto"/>
              </w:rPr>
            </w:pPr>
            <w:r>
              <w:rPr>
                <w:color w:val="auto"/>
              </w:rPr>
              <w:t>Sustainable development, climate change, ecological transition and energy transition. Mitigation and adaptation.</w:t>
            </w:r>
          </w:p>
          <w:p w14:paraId="14AA6B89" w14:textId="77777777" w:rsidR="003252EA" w:rsidRPr="001C2D1E" w:rsidRDefault="003252EA" w:rsidP="003252EA">
            <w:pPr>
              <w:pStyle w:val="ECVSectionBullet"/>
              <w:ind w:left="113"/>
              <w:rPr>
                <w:color w:val="auto"/>
              </w:rPr>
            </w:pPr>
            <w:r w:rsidRPr="001C2D1E">
              <w:rPr>
                <w:color w:val="auto"/>
              </w:rPr>
              <w:t xml:space="preserve">Sustainable environmental solutions in both the building and waste management fields. </w:t>
            </w:r>
          </w:p>
          <w:p w14:paraId="68EC1A18" w14:textId="77777777" w:rsidR="003252EA" w:rsidRPr="001C2D1E" w:rsidRDefault="003252EA" w:rsidP="003252EA">
            <w:pPr>
              <w:pStyle w:val="ECVSectionBullet"/>
              <w:ind w:left="113"/>
              <w:rPr>
                <w:color w:val="auto"/>
              </w:rPr>
            </w:pPr>
            <w:r w:rsidRPr="001C2D1E">
              <w:rPr>
                <w:color w:val="auto"/>
              </w:rPr>
              <w:t xml:space="preserve">Innovative studies in integrated waste management and in collection and recycling system. </w:t>
            </w:r>
          </w:p>
          <w:p w14:paraId="44B1F4D1" w14:textId="77777777" w:rsidR="003252EA" w:rsidRPr="001C2D1E" w:rsidRDefault="003252EA" w:rsidP="003252EA">
            <w:pPr>
              <w:pStyle w:val="ECVSectionBullet"/>
              <w:ind w:left="113"/>
              <w:rPr>
                <w:color w:val="auto"/>
              </w:rPr>
            </w:pPr>
            <w:r w:rsidRPr="001C2D1E">
              <w:rPr>
                <w:color w:val="auto"/>
              </w:rPr>
              <w:t>Recycling of Construction and Demolition waste in the context of Circular Economy.</w:t>
            </w:r>
          </w:p>
          <w:p w14:paraId="7A09D78E" w14:textId="77777777" w:rsidR="003252EA" w:rsidRPr="001C2D1E" w:rsidRDefault="003252EA" w:rsidP="003252EA">
            <w:pPr>
              <w:pStyle w:val="ECVSectionBullet"/>
              <w:ind w:left="113"/>
              <w:rPr>
                <w:color w:val="auto"/>
              </w:rPr>
            </w:pPr>
            <w:r w:rsidRPr="001C2D1E">
              <w:rPr>
                <w:color w:val="auto"/>
              </w:rPr>
              <w:t>Electrical electronic Equipment waste management and recycling.</w:t>
            </w:r>
          </w:p>
          <w:p w14:paraId="669F566C" w14:textId="77777777" w:rsidR="003252EA" w:rsidRPr="001C2D1E" w:rsidRDefault="003252EA" w:rsidP="003252EA">
            <w:pPr>
              <w:pStyle w:val="ECVSectionBullet"/>
              <w:ind w:left="113"/>
              <w:rPr>
                <w:color w:val="auto"/>
              </w:rPr>
            </w:pPr>
            <w:r w:rsidRPr="001C2D1E">
              <w:rPr>
                <w:color w:val="auto"/>
              </w:rPr>
              <w:t>Valorisation of primary and secondary resources, as urban and industrial waste as well as technologies dedicated to the production of raw material and materials from recycling process.</w:t>
            </w:r>
          </w:p>
          <w:p w14:paraId="09C3668C" w14:textId="77777777" w:rsidR="003252EA" w:rsidRPr="001C2D1E" w:rsidRDefault="003252EA" w:rsidP="003252EA">
            <w:pPr>
              <w:pStyle w:val="ECVSectionBullet"/>
              <w:ind w:left="113"/>
              <w:rPr>
                <w:color w:val="auto"/>
              </w:rPr>
            </w:pPr>
            <w:r w:rsidRPr="001C2D1E">
              <w:rPr>
                <w:color w:val="auto"/>
              </w:rPr>
              <w:t xml:space="preserve">Life cycle </w:t>
            </w:r>
            <w:r w:rsidR="001C2D1E">
              <w:rPr>
                <w:color w:val="auto"/>
              </w:rPr>
              <w:t xml:space="preserve">Sustainability </w:t>
            </w:r>
            <w:r w:rsidRPr="001C2D1E">
              <w:rPr>
                <w:color w:val="auto"/>
              </w:rPr>
              <w:t xml:space="preserve">assessment, </w:t>
            </w:r>
            <w:r w:rsidR="001C2D1E">
              <w:rPr>
                <w:color w:val="auto"/>
              </w:rPr>
              <w:t xml:space="preserve">LCA, LCC, </w:t>
            </w:r>
            <w:r w:rsidRPr="001C2D1E">
              <w:rPr>
                <w:color w:val="auto"/>
              </w:rPr>
              <w:t xml:space="preserve">ecological footprint, multicriteria analysis </w:t>
            </w:r>
          </w:p>
          <w:p w14:paraId="2841BF42" w14:textId="77777777" w:rsidR="003252EA" w:rsidRPr="001C2D1E" w:rsidRDefault="003252EA" w:rsidP="003252EA">
            <w:pPr>
              <w:pStyle w:val="ECVSectionBullet"/>
              <w:ind w:left="113"/>
              <w:rPr>
                <w:color w:val="auto"/>
              </w:rPr>
            </w:pPr>
            <w:r w:rsidRPr="001C2D1E">
              <w:rPr>
                <w:color w:val="auto"/>
              </w:rPr>
              <w:t xml:space="preserve">Researches in urban sustainability and resilience. </w:t>
            </w:r>
          </w:p>
          <w:p w14:paraId="7D531BDE" w14:textId="044EFF12" w:rsidR="003252EA" w:rsidRPr="001C2D1E" w:rsidRDefault="00232FAE" w:rsidP="003252EA">
            <w:pPr>
              <w:pStyle w:val="ECVSectionBullet"/>
              <w:ind w:left="113"/>
              <w:rPr>
                <w:color w:val="auto"/>
              </w:rPr>
            </w:pPr>
            <w:r>
              <w:rPr>
                <w:color w:val="auto"/>
              </w:rPr>
              <w:t>Nature Based Solutions and G</w:t>
            </w:r>
            <w:r w:rsidR="003252EA" w:rsidRPr="001C2D1E">
              <w:rPr>
                <w:color w:val="auto"/>
              </w:rPr>
              <w:t>reen Technologies as adaptation tool at urban level</w:t>
            </w:r>
          </w:p>
          <w:p w14:paraId="78610C21" w14:textId="77777777" w:rsidR="003252EA" w:rsidRDefault="003252EA" w:rsidP="003252EA">
            <w:pPr>
              <w:pStyle w:val="ECVSectionBullet"/>
              <w:ind w:left="113"/>
              <w:rPr>
                <w:color w:val="auto"/>
              </w:rPr>
            </w:pPr>
            <w:r w:rsidRPr="001C2D1E">
              <w:rPr>
                <w:color w:val="auto"/>
              </w:rPr>
              <w:t>Implementation and application of integrated management systems (in terms of safety, environment quality) to mineral and inert materials processing. Studies on construction and demolition waste recycling and on other waste derived from urban and industrial activities.</w:t>
            </w:r>
          </w:p>
          <w:p w14:paraId="3E1B5130" w14:textId="77777777" w:rsidR="00D86E44" w:rsidRPr="001C2D1E" w:rsidRDefault="00D86E44" w:rsidP="003252EA">
            <w:pPr>
              <w:pStyle w:val="ECVSectionBullet"/>
              <w:ind w:left="113"/>
              <w:rPr>
                <w:color w:val="auto"/>
              </w:rPr>
            </w:pPr>
          </w:p>
        </w:tc>
      </w:tr>
      <w:tr w:rsidR="00931CAB" w:rsidRPr="001C2D1E" w14:paraId="54E17F47" w14:textId="77777777" w:rsidTr="002A6B2A">
        <w:trPr>
          <w:cantSplit/>
          <w:trHeight w:val="170"/>
        </w:trPr>
        <w:tc>
          <w:tcPr>
            <w:tcW w:w="1418" w:type="dxa"/>
            <w:shd w:val="clear" w:color="auto" w:fill="auto"/>
          </w:tcPr>
          <w:p w14:paraId="489189D8" w14:textId="77777777" w:rsidR="00931CAB" w:rsidRPr="001C2D1E" w:rsidRDefault="00931CAB">
            <w:pPr>
              <w:pStyle w:val="ECVLeftDetails"/>
              <w:rPr>
                <w:color w:val="auto"/>
              </w:rPr>
            </w:pPr>
            <w:r w:rsidRPr="001C2D1E">
              <w:rPr>
                <w:color w:val="auto"/>
              </w:rPr>
              <w:lastRenderedPageBreak/>
              <w:t>Main International projects</w:t>
            </w:r>
          </w:p>
        </w:tc>
        <w:tc>
          <w:tcPr>
            <w:tcW w:w="8958" w:type="dxa"/>
            <w:shd w:val="clear" w:color="auto" w:fill="auto"/>
          </w:tcPr>
          <w:p w14:paraId="1261FC90" w14:textId="77777777" w:rsidR="00931CAB" w:rsidRPr="001C2D1E" w:rsidRDefault="00931CAB" w:rsidP="00931CAB">
            <w:pPr>
              <w:pStyle w:val="ECVSectionBullet"/>
              <w:ind w:left="113"/>
              <w:rPr>
                <w:b/>
                <w:color w:val="auto"/>
              </w:rPr>
            </w:pPr>
            <w:r w:rsidRPr="001C2D1E">
              <w:rPr>
                <w:b/>
                <w:color w:val="auto"/>
              </w:rPr>
              <w:t>Coordination of</w:t>
            </w:r>
          </w:p>
          <w:p w14:paraId="5422D2AA" w14:textId="77777777" w:rsidR="00931CAB" w:rsidRPr="001C2D1E" w:rsidRDefault="00931CAB" w:rsidP="00931CAB">
            <w:pPr>
              <w:pStyle w:val="ECVSectionBullet"/>
              <w:ind w:left="113"/>
              <w:rPr>
                <w:color w:val="auto"/>
              </w:rPr>
            </w:pPr>
            <w:proofErr w:type="spellStart"/>
            <w:r w:rsidRPr="001C2D1E">
              <w:rPr>
                <w:color w:val="auto"/>
              </w:rPr>
              <w:t>MedFreeSUP</w:t>
            </w:r>
            <w:proofErr w:type="spellEnd"/>
            <w:r w:rsidRPr="001C2D1E">
              <w:rPr>
                <w:color w:val="auto"/>
              </w:rPr>
              <w:t xml:space="preserve">, Climate </w:t>
            </w:r>
            <w:proofErr w:type="spellStart"/>
            <w:r w:rsidRPr="001C2D1E">
              <w:rPr>
                <w:color w:val="auto"/>
              </w:rPr>
              <w:t>Kic</w:t>
            </w:r>
            <w:proofErr w:type="spellEnd"/>
            <w:r w:rsidRPr="001C2D1E">
              <w:rPr>
                <w:color w:val="auto"/>
              </w:rPr>
              <w:t xml:space="preserve"> (2020-2022)</w:t>
            </w:r>
          </w:p>
          <w:p w14:paraId="56F89FFE" w14:textId="77777777" w:rsidR="00931CAB" w:rsidRPr="001C2D1E" w:rsidRDefault="00931CAB" w:rsidP="00931CAB">
            <w:pPr>
              <w:pStyle w:val="ECVSectionBullet"/>
              <w:ind w:left="113"/>
              <w:rPr>
                <w:color w:val="auto"/>
              </w:rPr>
            </w:pPr>
            <w:r w:rsidRPr="001C2D1E">
              <w:rPr>
                <w:color w:val="auto"/>
              </w:rPr>
              <w:t xml:space="preserve">EU Horizon 2020 </w:t>
            </w:r>
          </w:p>
          <w:p w14:paraId="1B1EC41E" w14:textId="77777777" w:rsidR="00931CAB" w:rsidRPr="001C2D1E" w:rsidRDefault="00931CAB" w:rsidP="00931CAB">
            <w:pPr>
              <w:pStyle w:val="ECVSectionBullet"/>
              <w:ind w:left="113"/>
              <w:rPr>
                <w:color w:val="auto"/>
              </w:rPr>
            </w:pPr>
            <w:r w:rsidRPr="001C2D1E">
              <w:rPr>
                <w:color w:val="auto"/>
              </w:rPr>
              <w:t>Climate KIC – CLIMATE European Institute for Innovation and Technology</w:t>
            </w:r>
          </w:p>
          <w:p w14:paraId="06567B82" w14:textId="77777777" w:rsidR="00931CAB" w:rsidRPr="001C2D1E" w:rsidRDefault="00931CAB" w:rsidP="00931CAB">
            <w:pPr>
              <w:pStyle w:val="ECVSectionBullet"/>
              <w:ind w:left="113"/>
              <w:rPr>
                <w:color w:val="auto"/>
              </w:rPr>
            </w:pPr>
            <w:proofErr w:type="spellStart"/>
            <w:r w:rsidRPr="001C2D1E">
              <w:rPr>
                <w:color w:val="auto"/>
              </w:rPr>
              <w:t>Acronimo</w:t>
            </w:r>
            <w:proofErr w:type="spellEnd"/>
            <w:r w:rsidRPr="001C2D1E">
              <w:rPr>
                <w:color w:val="auto"/>
              </w:rPr>
              <w:t xml:space="preserve">: </w:t>
            </w:r>
            <w:proofErr w:type="spellStart"/>
            <w:r w:rsidRPr="001C2D1E">
              <w:rPr>
                <w:color w:val="auto"/>
              </w:rPr>
              <w:t>MEDfreeSUP</w:t>
            </w:r>
            <w:proofErr w:type="spellEnd"/>
          </w:p>
          <w:p w14:paraId="3ECCDE14" w14:textId="77777777" w:rsidR="00931CAB" w:rsidRPr="001C2D1E" w:rsidRDefault="00931CAB" w:rsidP="00931CAB">
            <w:pPr>
              <w:pStyle w:val="ECVSectionBullet"/>
              <w:ind w:left="113"/>
              <w:rPr>
                <w:color w:val="auto"/>
              </w:rPr>
            </w:pPr>
            <w:r w:rsidRPr="001C2D1E">
              <w:rPr>
                <w:color w:val="auto"/>
              </w:rPr>
              <w:t>Title: Single-use plastic free systemic local applications along the Mediterranean east coast, path for a common set of protocols through experiments in Italy, Croatia and Greece</w:t>
            </w:r>
          </w:p>
          <w:p w14:paraId="5470736A" w14:textId="77777777" w:rsidR="00931CAB" w:rsidRPr="001C2D1E" w:rsidRDefault="00931CAB" w:rsidP="00931CAB">
            <w:pPr>
              <w:pStyle w:val="ECVSectionBullet"/>
              <w:ind w:left="113"/>
              <w:rPr>
                <w:color w:val="auto"/>
              </w:rPr>
            </w:pPr>
          </w:p>
          <w:p w14:paraId="790894A7" w14:textId="77777777" w:rsidR="00931CAB" w:rsidRPr="001C2D1E" w:rsidRDefault="00931CAB" w:rsidP="00931CAB">
            <w:pPr>
              <w:pStyle w:val="ECVSectionBullet"/>
              <w:ind w:left="113"/>
              <w:rPr>
                <w:color w:val="auto"/>
              </w:rPr>
            </w:pPr>
            <w:r w:rsidRPr="001C2D1E">
              <w:rPr>
                <w:color w:val="auto"/>
              </w:rPr>
              <w:t xml:space="preserve">CEI (2018) </w:t>
            </w:r>
          </w:p>
          <w:p w14:paraId="593BC121" w14:textId="77777777" w:rsidR="00931CAB" w:rsidRPr="001C2D1E" w:rsidRDefault="00931CAB" w:rsidP="00931CAB">
            <w:pPr>
              <w:pStyle w:val="ECVSectionBullet"/>
              <w:ind w:left="113"/>
              <w:rPr>
                <w:color w:val="auto"/>
              </w:rPr>
            </w:pPr>
            <w:r w:rsidRPr="001C2D1E">
              <w:rPr>
                <w:color w:val="auto"/>
              </w:rPr>
              <w:t>EU Horizon 2020</w:t>
            </w:r>
          </w:p>
          <w:p w14:paraId="646CEF92" w14:textId="77777777" w:rsidR="00931CAB" w:rsidRPr="001C2D1E" w:rsidRDefault="00931CAB" w:rsidP="00931CAB">
            <w:pPr>
              <w:pStyle w:val="ECVSectionBullet"/>
              <w:ind w:left="113"/>
              <w:rPr>
                <w:color w:val="auto"/>
              </w:rPr>
            </w:pPr>
            <w:r w:rsidRPr="001C2D1E">
              <w:rPr>
                <w:color w:val="auto"/>
              </w:rPr>
              <w:t>Climate KIC – CLIMATE European Institute for Innovation and Technology</w:t>
            </w:r>
          </w:p>
          <w:p w14:paraId="422F930C" w14:textId="77777777" w:rsidR="00931CAB" w:rsidRPr="001C2D1E" w:rsidRDefault="00931CAB" w:rsidP="00931CAB">
            <w:pPr>
              <w:pStyle w:val="ECVSectionBullet"/>
              <w:ind w:left="113"/>
              <w:rPr>
                <w:color w:val="auto"/>
              </w:rPr>
            </w:pPr>
            <w:r w:rsidRPr="001C2D1E">
              <w:rPr>
                <w:color w:val="auto"/>
              </w:rPr>
              <w:t>Title: Circular Economy Indicators for plastic value chain in manufacturing</w:t>
            </w:r>
          </w:p>
          <w:p w14:paraId="3629197D" w14:textId="77777777" w:rsidR="00931CAB" w:rsidRPr="001C2D1E" w:rsidRDefault="00931CAB" w:rsidP="00931CAB">
            <w:pPr>
              <w:pStyle w:val="ECVSectionBullet"/>
              <w:ind w:left="113"/>
              <w:rPr>
                <w:color w:val="auto"/>
              </w:rPr>
            </w:pPr>
          </w:p>
          <w:p w14:paraId="61C399FD" w14:textId="77777777" w:rsidR="00931CAB" w:rsidRPr="001C2D1E" w:rsidRDefault="00931CAB" w:rsidP="00931CAB">
            <w:pPr>
              <w:pStyle w:val="ECVSectionBullet"/>
              <w:ind w:left="113"/>
              <w:rPr>
                <w:color w:val="auto"/>
              </w:rPr>
            </w:pPr>
            <w:r w:rsidRPr="001C2D1E">
              <w:rPr>
                <w:color w:val="auto"/>
              </w:rPr>
              <w:t>INSIGHT_BONOLI  (2016)</w:t>
            </w:r>
          </w:p>
          <w:p w14:paraId="27F766FD" w14:textId="77777777" w:rsidR="00931CAB" w:rsidRPr="001C2D1E" w:rsidRDefault="00931CAB" w:rsidP="00931CAB">
            <w:pPr>
              <w:pStyle w:val="ECVSectionBullet"/>
              <w:ind w:left="113"/>
              <w:rPr>
                <w:color w:val="auto"/>
              </w:rPr>
            </w:pPr>
            <w:r w:rsidRPr="001C2D1E">
              <w:rPr>
                <w:color w:val="auto"/>
              </w:rPr>
              <w:t>EU Horizon 2020</w:t>
            </w:r>
          </w:p>
          <w:p w14:paraId="5936B6D9" w14:textId="77777777" w:rsidR="00931CAB" w:rsidRPr="001C2D1E" w:rsidRDefault="00931CAB" w:rsidP="00931CAB">
            <w:pPr>
              <w:pStyle w:val="ECVSectionBullet"/>
              <w:ind w:left="113"/>
              <w:rPr>
                <w:color w:val="auto"/>
              </w:rPr>
            </w:pPr>
            <w:r w:rsidRPr="001C2D1E">
              <w:rPr>
                <w:color w:val="auto"/>
              </w:rPr>
              <w:t>Climate KIC – CLIMATE European Institute for Innovation and Technology</w:t>
            </w:r>
          </w:p>
          <w:p w14:paraId="231192DA" w14:textId="77777777" w:rsidR="00931CAB" w:rsidRPr="001C2D1E" w:rsidRDefault="00931CAB" w:rsidP="00931CAB">
            <w:pPr>
              <w:pStyle w:val="ECVSectionBullet"/>
              <w:ind w:left="113"/>
              <w:rPr>
                <w:color w:val="auto"/>
              </w:rPr>
            </w:pPr>
            <w:proofErr w:type="spellStart"/>
            <w:r w:rsidRPr="001C2D1E">
              <w:rPr>
                <w:color w:val="auto"/>
              </w:rPr>
              <w:t>Acronimo</w:t>
            </w:r>
            <w:proofErr w:type="spellEnd"/>
            <w:r w:rsidRPr="001C2D1E">
              <w:rPr>
                <w:color w:val="auto"/>
              </w:rPr>
              <w:t>: INSIGHT_BONOLI</w:t>
            </w:r>
          </w:p>
          <w:p w14:paraId="743B7DDF" w14:textId="77777777" w:rsidR="00931CAB" w:rsidRPr="001C2D1E" w:rsidRDefault="00931CAB" w:rsidP="00931CAB">
            <w:pPr>
              <w:pStyle w:val="ECVSectionBullet"/>
              <w:ind w:left="113"/>
              <w:rPr>
                <w:color w:val="auto"/>
              </w:rPr>
            </w:pPr>
            <w:r w:rsidRPr="001C2D1E">
              <w:rPr>
                <w:color w:val="auto"/>
              </w:rPr>
              <w:t>Title: A "new deal" of the University in Informatic Waste Reuse and Recycling</w:t>
            </w:r>
          </w:p>
          <w:p w14:paraId="2958DB8F" w14:textId="77777777" w:rsidR="00931CAB" w:rsidRPr="001C2D1E" w:rsidRDefault="00931CAB" w:rsidP="00931CAB">
            <w:pPr>
              <w:pStyle w:val="ECVSectionBullet"/>
              <w:ind w:left="113"/>
              <w:rPr>
                <w:color w:val="auto"/>
              </w:rPr>
            </w:pPr>
          </w:p>
          <w:p w14:paraId="50EBC70D" w14:textId="77777777" w:rsidR="00931CAB" w:rsidRPr="001C2D1E" w:rsidRDefault="00931CAB" w:rsidP="00931CAB">
            <w:pPr>
              <w:pStyle w:val="ECVSectionBullet"/>
              <w:ind w:left="113"/>
              <w:rPr>
                <w:b/>
                <w:color w:val="auto"/>
              </w:rPr>
            </w:pPr>
            <w:r w:rsidRPr="001C2D1E">
              <w:rPr>
                <w:b/>
                <w:color w:val="auto"/>
              </w:rPr>
              <w:t>Partner and responsible of WPs</w:t>
            </w:r>
          </w:p>
          <w:p w14:paraId="00403038" w14:textId="77777777" w:rsidR="00931CAB" w:rsidRPr="001C2D1E" w:rsidRDefault="00931CAB" w:rsidP="00931CAB">
            <w:pPr>
              <w:pStyle w:val="ECVSectionBullet"/>
              <w:ind w:left="113"/>
              <w:rPr>
                <w:color w:val="auto"/>
              </w:rPr>
            </w:pPr>
            <w:proofErr w:type="spellStart"/>
            <w:r w:rsidRPr="001C2D1E">
              <w:rPr>
                <w:color w:val="auto"/>
              </w:rPr>
              <w:t>eCircular</w:t>
            </w:r>
            <w:proofErr w:type="spellEnd"/>
          </w:p>
          <w:p w14:paraId="39867670" w14:textId="77777777" w:rsidR="00931CAB" w:rsidRPr="001C2D1E" w:rsidRDefault="00931CAB" w:rsidP="00931CAB">
            <w:pPr>
              <w:pStyle w:val="ECVSectionBullet"/>
              <w:ind w:left="113"/>
              <w:rPr>
                <w:color w:val="auto"/>
              </w:rPr>
            </w:pPr>
            <w:r w:rsidRPr="001C2D1E">
              <w:rPr>
                <w:color w:val="auto"/>
              </w:rPr>
              <w:t>EU Horizon 2020 (2018-2020)</w:t>
            </w:r>
          </w:p>
          <w:p w14:paraId="767A72F7" w14:textId="77777777" w:rsidR="00931CAB" w:rsidRPr="001C2D1E" w:rsidRDefault="00931CAB" w:rsidP="00931CAB">
            <w:pPr>
              <w:pStyle w:val="ECVSectionBullet"/>
              <w:ind w:left="113"/>
              <w:rPr>
                <w:color w:val="auto"/>
              </w:rPr>
            </w:pPr>
            <w:r w:rsidRPr="001C2D1E">
              <w:rPr>
                <w:color w:val="auto"/>
              </w:rPr>
              <w:t>Climate KIC – CLIMATE European Institute for Innovation and Technology</w:t>
            </w:r>
          </w:p>
          <w:p w14:paraId="52995282" w14:textId="77777777" w:rsidR="00931CAB" w:rsidRPr="001C2D1E" w:rsidRDefault="00931CAB" w:rsidP="00931CAB">
            <w:pPr>
              <w:pStyle w:val="ECVSectionBullet"/>
              <w:ind w:left="113"/>
              <w:rPr>
                <w:color w:val="auto"/>
              </w:rPr>
            </w:pPr>
            <w:r w:rsidRPr="001C2D1E">
              <w:rPr>
                <w:color w:val="auto"/>
              </w:rPr>
              <w:t>Project Flagship 2018</w:t>
            </w:r>
          </w:p>
          <w:p w14:paraId="5EFF2AE7" w14:textId="77777777" w:rsidR="00931CAB" w:rsidRPr="001C2D1E" w:rsidRDefault="00931CAB" w:rsidP="00931CAB">
            <w:pPr>
              <w:pStyle w:val="ECVSectionBullet"/>
              <w:ind w:left="113"/>
              <w:rPr>
                <w:color w:val="auto"/>
              </w:rPr>
            </w:pPr>
            <w:r w:rsidRPr="001C2D1E">
              <w:rPr>
                <w:color w:val="auto"/>
              </w:rPr>
              <w:t>Title: Circular Economy Indicators for plastic value chain in manufacturing</w:t>
            </w:r>
          </w:p>
          <w:p w14:paraId="7E1DCC69" w14:textId="77777777" w:rsidR="00931CAB" w:rsidRPr="001C2D1E" w:rsidRDefault="00931CAB" w:rsidP="00931CAB">
            <w:pPr>
              <w:pStyle w:val="ECVSectionBullet"/>
              <w:ind w:left="113"/>
              <w:rPr>
                <w:color w:val="auto"/>
              </w:rPr>
            </w:pPr>
          </w:p>
          <w:p w14:paraId="5837D8F2" w14:textId="77777777" w:rsidR="00931CAB" w:rsidRPr="001C2D1E" w:rsidRDefault="00931CAB" w:rsidP="00931CAB">
            <w:pPr>
              <w:pStyle w:val="ECVSectionBullet"/>
              <w:ind w:left="113"/>
              <w:rPr>
                <w:color w:val="auto"/>
              </w:rPr>
            </w:pPr>
            <w:r w:rsidRPr="001C2D1E">
              <w:rPr>
                <w:color w:val="auto"/>
              </w:rPr>
              <w:t>EU Horizon 2020 – Societal Challenges - Climate Action, Resources Efficiency and Raw Materials (2017-2020)</w:t>
            </w:r>
          </w:p>
          <w:p w14:paraId="718A9F0B" w14:textId="77777777" w:rsidR="00931CAB" w:rsidRPr="001C2D1E" w:rsidRDefault="00931CAB" w:rsidP="00931CAB">
            <w:pPr>
              <w:pStyle w:val="ECVSectionBullet"/>
              <w:ind w:left="113"/>
              <w:rPr>
                <w:color w:val="auto"/>
              </w:rPr>
            </w:pPr>
            <w:r w:rsidRPr="001C2D1E">
              <w:rPr>
                <w:color w:val="auto"/>
              </w:rPr>
              <w:t xml:space="preserve">Acronym: ROCK </w:t>
            </w:r>
          </w:p>
          <w:p w14:paraId="6E044EBF" w14:textId="77777777" w:rsidR="00931CAB" w:rsidRPr="001C2D1E" w:rsidRDefault="00931CAB" w:rsidP="00931CAB">
            <w:pPr>
              <w:pStyle w:val="ECVSectionBullet"/>
              <w:ind w:left="113"/>
              <w:rPr>
                <w:color w:val="auto"/>
              </w:rPr>
            </w:pPr>
            <w:r w:rsidRPr="001C2D1E">
              <w:rPr>
                <w:color w:val="auto"/>
              </w:rPr>
              <w:t xml:space="preserve">Title: Regeneration and Optimisation of </w:t>
            </w:r>
            <w:proofErr w:type="spellStart"/>
            <w:r w:rsidRPr="001C2D1E">
              <w:rPr>
                <w:color w:val="auto"/>
              </w:rPr>
              <w:t>Cultral</w:t>
            </w:r>
            <w:proofErr w:type="spellEnd"/>
            <w:r w:rsidRPr="001C2D1E">
              <w:rPr>
                <w:color w:val="auto"/>
              </w:rPr>
              <w:t xml:space="preserve"> Heritage in creative and Knowledge Cities  </w:t>
            </w:r>
          </w:p>
          <w:p w14:paraId="364DE901" w14:textId="77777777" w:rsidR="00931CAB" w:rsidRPr="001C2D1E" w:rsidRDefault="00931CAB" w:rsidP="00931CAB">
            <w:pPr>
              <w:pStyle w:val="ECVSectionBullet"/>
              <w:ind w:left="113"/>
              <w:rPr>
                <w:color w:val="auto"/>
              </w:rPr>
            </w:pPr>
          </w:p>
          <w:p w14:paraId="65F08954" w14:textId="77777777" w:rsidR="00931CAB" w:rsidRPr="001C2D1E" w:rsidRDefault="00931CAB" w:rsidP="00931CAB">
            <w:pPr>
              <w:pStyle w:val="ECVSectionBullet"/>
              <w:ind w:left="113"/>
              <w:rPr>
                <w:color w:val="auto"/>
              </w:rPr>
            </w:pPr>
            <w:r w:rsidRPr="001C2D1E">
              <w:rPr>
                <w:color w:val="auto"/>
              </w:rPr>
              <w:t>EU Horizon 2020 – CE-BG-06-2019 (2019-2022)</w:t>
            </w:r>
          </w:p>
          <w:p w14:paraId="57D13DAC" w14:textId="77777777" w:rsidR="00931CAB" w:rsidRPr="001C2D1E" w:rsidRDefault="00931CAB" w:rsidP="00931CAB">
            <w:pPr>
              <w:pStyle w:val="ECVSectionBullet"/>
              <w:ind w:left="113"/>
              <w:rPr>
                <w:color w:val="auto"/>
              </w:rPr>
            </w:pPr>
            <w:r w:rsidRPr="001C2D1E">
              <w:rPr>
                <w:color w:val="auto"/>
              </w:rPr>
              <w:t xml:space="preserve">Acronym: </w:t>
            </w:r>
            <w:proofErr w:type="spellStart"/>
            <w:r w:rsidRPr="001C2D1E">
              <w:rPr>
                <w:color w:val="auto"/>
              </w:rPr>
              <w:t>BioPlastic</w:t>
            </w:r>
            <w:proofErr w:type="spellEnd"/>
            <w:r w:rsidRPr="001C2D1E">
              <w:rPr>
                <w:color w:val="auto"/>
              </w:rPr>
              <w:t xml:space="preserve"> Europe</w:t>
            </w:r>
          </w:p>
          <w:p w14:paraId="1137C761" w14:textId="77777777" w:rsidR="00931CAB" w:rsidRPr="001C2D1E" w:rsidRDefault="00931CAB" w:rsidP="00931CAB">
            <w:pPr>
              <w:pStyle w:val="ECVSectionBullet"/>
              <w:ind w:left="113"/>
              <w:rPr>
                <w:color w:val="auto"/>
              </w:rPr>
            </w:pPr>
            <w:r w:rsidRPr="001C2D1E">
              <w:rPr>
                <w:color w:val="auto"/>
              </w:rPr>
              <w:t>Title: Developing and Implementing Sustainability-Based Solutions for Bio-Based Plastic Production and Use to Preserve Land and Sea Environmental Quality in Europe</w:t>
            </w:r>
          </w:p>
          <w:p w14:paraId="23E88A30" w14:textId="77777777" w:rsidR="00931CAB" w:rsidRPr="001C2D1E" w:rsidRDefault="00931CAB" w:rsidP="00931CAB">
            <w:pPr>
              <w:pStyle w:val="ECVSectionBullet"/>
              <w:ind w:left="113"/>
              <w:rPr>
                <w:color w:val="auto"/>
              </w:rPr>
            </w:pPr>
          </w:p>
          <w:p w14:paraId="2B0A24E3" w14:textId="77777777" w:rsidR="00931CAB" w:rsidRPr="001C2D1E" w:rsidRDefault="00931CAB" w:rsidP="00931CAB">
            <w:pPr>
              <w:pStyle w:val="ECVSectionBullet"/>
              <w:ind w:left="113"/>
              <w:rPr>
                <w:color w:val="auto"/>
              </w:rPr>
            </w:pPr>
            <w:r w:rsidRPr="001C2D1E">
              <w:rPr>
                <w:color w:val="auto"/>
              </w:rPr>
              <w:t>INTERREG III/c, Interreg IIIC East. (2005-2008)</w:t>
            </w:r>
          </w:p>
          <w:p w14:paraId="3F35DCF3" w14:textId="77777777" w:rsidR="00931CAB" w:rsidRPr="001C2D1E" w:rsidRDefault="00931CAB" w:rsidP="00931CAB">
            <w:pPr>
              <w:pStyle w:val="ECVSectionBullet"/>
              <w:ind w:left="113"/>
              <w:rPr>
                <w:color w:val="auto"/>
              </w:rPr>
            </w:pPr>
            <w:r w:rsidRPr="001C2D1E">
              <w:rPr>
                <w:color w:val="auto"/>
              </w:rPr>
              <w:t>Project name: IUWMM</w:t>
            </w:r>
          </w:p>
          <w:p w14:paraId="106A30DE" w14:textId="77777777" w:rsidR="00931CAB" w:rsidRPr="001C2D1E" w:rsidRDefault="00931CAB" w:rsidP="00931CAB">
            <w:pPr>
              <w:pStyle w:val="ECVSectionBullet"/>
              <w:ind w:left="113"/>
              <w:rPr>
                <w:color w:val="auto"/>
              </w:rPr>
            </w:pPr>
            <w:r w:rsidRPr="001C2D1E">
              <w:rPr>
                <w:color w:val="auto"/>
              </w:rPr>
              <w:t>Title: Integrated Urban Waste Management Model</w:t>
            </w:r>
          </w:p>
        </w:tc>
      </w:tr>
    </w:tbl>
    <w:p w14:paraId="69DC9D55" w14:textId="77777777" w:rsidR="00A02D25" w:rsidRPr="001C2D1E" w:rsidRDefault="00A02D25" w:rsidP="00A02D25">
      <w:pPr>
        <w:rPr>
          <w:color w:val="auto"/>
        </w:rPr>
      </w:pPr>
    </w:p>
    <w:p w14:paraId="4F8CBE37" w14:textId="77777777" w:rsidR="00A02D25" w:rsidRPr="001C2D1E" w:rsidRDefault="002A6B2A" w:rsidP="00A02D25">
      <w:pPr>
        <w:rPr>
          <w:color w:val="auto"/>
        </w:rPr>
      </w:pPr>
      <w:r w:rsidRPr="001C2D1E">
        <w:rPr>
          <w:color w:val="auto"/>
        </w:rPr>
        <w:t xml:space="preserve">Main </w:t>
      </w:r>
      <w:r w:rsidR="00CD5005">
        <w:rPr>
          <w:color w:val="auto"/>
        </w:rPr>
        <w:t xml:space="preserve">last year </w:t>
      </w:r>
      <w:r w:rsidRPr="001C2D1E">
        <w:rPr>
          <w:color w:val="auto"/>
        </w:rPr>
        <w:t>publications (</w:t>
      </w:r>
      <w:r w:rsidR="003A4C3B">
        <w:rPr>
          <w:color w:val="auto"/>
        </w:rPr>
        <w:t>2022-202</w:t>
      </w:r>
      <w:r w:rsidR="00BB46D7">
        <w:rPr>
          <w:color w:val="auto"/>
        </w:rPr>
        <w:t>4</w:t>
      </w:r>
      <w:r w:rsidR="00A02D25" w:rsidRPr="001C2D1E">
        <w:rPr>
          <w:color w:val="auto"/>
        </w:rPr>
        <w:t>)</w:t>
      </w:r>
    </w:p>
    <w:p w14:paraId="5E5C422D" w14:textId="00B311ED" w:rsidR="00232FAE" w:rsidRDefault="00232FAE" w:rsidP="00531679">
      <w:pPr>
        <w:numPr>
          <w:ilvl w:val="0"/>
          <w:numId w:val="14"/>
        </w:numPr>
        <w:rPr>
          <w:color w:val="auto"/>
          <w:sz w:val="14"/>
          <w:szCs w:val="16"/>
          <w:lang w:val="en-US"/>
        </w:rPr>
      </w:pPr>
      <w:r w:rsidRPr="00531679">
        <w:rPr>
          <w:color w:val="auto"/>
          <w:sz w:val="14"/>
          <w:szCs w:val="16"/>
          <w:lang w:val="it-IT"/>
        </w:rPr>
        <w:t>B. De Pascale</w:t>
      </w:r>
      <w:r w:rsidRPr="00531679">
        <w:rPr>
          <w:color w:val="auto"/>
          <w:sz w:val="14"/>
          <w:szCs w:val="16"/>
          <w:lang w:val="it-IT"/>
        </w:rPr>
        <w:t xml:space="preserve">, </w:t>
      </w:r>
      <w:r w:rsidRPr="00531679">
        <w:rPr>
          <w:color w:val="auto"/>
          <w:sz w:val="14"/>
          <w:szCs w:val="16"/>
          <w:lang w:val="it-IT"/>
        </w:rPr>
        <w:t>P. Tatarann</w:t>
      </w:r>
      <w:r w:rsidR="00531679" w:rsidRPr="00531679">
        <w:rPr>
          <w:color w:val="auto"/>
          <w:sz w:val="14"/>
          <w:szCs w:val="16"/>
          <w:lang w:val="it-IT"/>
        </w:rPr>
        <w:t xml:space="preserve">i, </w:t>
      </w:r>
      <w:r w:rsidRPr="00531679">
        <w:rPr>
          <w:color w:val="auto"/>
          <w:sz w:val="14"/>
          <w:szCs w:val="16"/>
          <w:lang w:val="it-IT"/>
        </w:rPr>
        <w:t xml:space="preserve">I. </w:t>
      </w:r>
      <w:proofErr w:type="spellStart"/>
      <w:r w:rsidRPr="00531679">
        <w:rPr>
          <w:color w:val="auto"/>
          <w:sz w:val="14"/>
          <w:szCs w:val="16"/>
          <w:lang w:val="it-IT"/>
        </w:rPr>
        <w:t>Indacoechea</w:t>
      </w:r>
      <w:proofErr w:type="spellEnd"/>
      <w:r w:rsidRPr="00531679">
        <w:rPr>
          <w:color w:val="auto"/>
          <w:sz w:val="14"/>
          <w:szCs w:val="16"/>
          <w:lang w:val="it-IT"/>
        </w:rPr>
        <w:t>-Vega</w:t>
      </w:r>
      <w:r w:rsidR="00531679" w:rsidRPr="00531679">
        <w:rPr>
          <w:color w:val="auto"/>
          <w:sz w:val="14"/>
          <w:szCs w:val="16"/>
          <w:lang w:val="it-IT"/>
        </w:rPr>
        <w:t xml:space="preserve">, </w:t>
      </w:r>
      <w:r w:rsidRPr="00531679">
        <w:rPr>
          <w:color w:val="auto"/>
          <w:sz w:val="14"/>
          <w:szCs w:val="16"/>
          <w:lang w:val="it-IT"/>
        </w:rPr>
        <w:t>J. Rodriguez-Hernandez</w:t>
      </w:r>
      <w:r w:rsidR="00531679" w:rsidRPr="00531679">
        <w:rPr>
          <w:color w:val="auto"/>
          <w:sz w:val="14"/>
          <w:szCs w:val="16"/>
          <w:lang w:val="it-IT"/>
        </w:rPr>
        <w:t xml:space="preserve">, </w:t>
      </w:r>
      <w:r w:rsidRPr="00531679">
        <w:rPr>
          <w:color w:val="auto"/>
          <w:sz w:val="14"/>
          <w:szCs w:val="16"/>
          <w:lang w:val="it-IT"/>
        </w:rPr>
        <w:t>C. Lantieri</w:t>
      </w:r>
      <w:r w:rsidR="00531679" w:rsidRPr="00531679">
        <w:rPr>
          <w:color w:val="auto"/>
          <w:sz w:val="14"/>
          <w:szCs w:val="16"/>
          <w:lang w:val="it-IT"/>
        </w:rPr>
        <w:t xml:space="preserve">, </w:t>
      </w:r>
      <w:r w:rsidRPr="00531679">
        <w:rPr>
          <w:color w:val="auto"/>
          <w:sz w:val="14"/>
          <w:szCs w:val="16"/>
          <w:lang w:val="it-IT"/>
        </w:rPr>
        <w:t>A. Bonoli</w:t>
      </w:r>
      <w:r w:rsidR="00531679" w:rsidRPr="00531679">
        <w:rPr>
          <w:color w:val="auto"/>
          <w:sz w:val="14"/>
          <w:szCs w:val="16"/>
          <w:lang w:val="it-IT"/>
        </w:rPr>
        <w:t xml:space="preserve">. </w:t>
      </w:r>
      <w:r w:rsidR="00531679" w:rsidRPr="00531679">
        <w:rPr>
          <w:color w:val="auto"/>
          <w:sz w:val="14"/>
          <w:szCs w:val="16"/>
          <w:lang w:val="en-US"/>
        </w:rPr>
        <w:t>Enhancing road performance and sustainability: A study on recycled porous warm mix asphalt</w:t>
      </w:r>
      <w:r w:rsidR="00531679" w:rsidRPr="00531679">
        <w:rPr>
          <w:color w:val="auto"/>
          <w:sz w:val="14"/>
          <w:szCs w:val="16"/>
          <w:lang w:val="en-US"/>
        </w:rPr>
        <w:t xml:space="preserve">. </w:t>
      </w:r>
      <w:r w:rsidR="00531679" w:rsidRPr="00531679">
        <w:rPr>
          <w:color w:val="auto"/>
          <w:sz w:val="14"/>
          <w:szCs w:val="16"/>
          <w:lang w:val="en-US"/>
        </w:rPr>
        <w:t>Science of The Total Environment</w:t>
      </w:r>
      <w:r w:rsidR="00531679" w:rsidRPr="00531679">
        <w:rPr>
          <w:color w:val="auto"/>
          <w:sz w:val="14"/>
          <w:szCs w:val="16"/>
          <w:lang w:val="en-US"/>
        </w:rPr>
        <w:t xml:space="preserve">. </w:t>
      </w:r>
      <w:r w:rsidR="00531679" w:rsidRPr="00531679">
        <w:rPr>
          <w:color w:val="auto"/>
          <w:sz w:val="14"/>
          <w:szCs w:val="16"/>
          <w:lang w:val="en-US"/>
        </w:rPr>
        <w:t>Volume 960, 15 January 2025, 178370</w:t>
      </w:r>
      <w:r w:rsidR="00531679">
        <w:rPr>
          <w:color w:val="auto"/>
          <w:sz w:val="14"/>
          <w:szCs w:val="16"/>
          <w:lang w:val="en-US"/>
        </w:rPr>
        <w:t xml:space="preserve">. </w:t>
      </w:r>
      <w:hyperlink r:id="rId15" w:history="1">
        <w:r w:rsidR="00531679" w:rsidRPr="00EA36C6">
          <w:rPr>
            <w:rStyle w:val="Collegamentoipertestuale"/>
            <w:sz w:val="14"/>
            <w:szCs w:val="16"/>
            <w:lang w:val="en-US"/>
          </w:rPr>
          <w:t>https://doi.org/10.1016/j.scitotenv.2025.178370</w:t>
        </w:r>
      </w:hyperlink>
    </w:p>
    <w:p w14:paraId="32D539BE" w14:textId="77777777" w:rsidR="00531679" w:rsidRDefault="00531679" w:rsidP="000217B1">
      <w:pPr>
        <w:numPr>
          <w:ilvl w:val="0"/>
          <w:numId w:val="14"/>
        </w:numPr>
        <w:rPr>
          <w:color w:val="auto"/>
          <w:sz w:val="14"/>
          <w:szCs w:val="16"/>
        </w:rPr>
      </w:pPr>
      <w:r w:rsidRPr="00531679">
        <w:rPr>
          <w:color w:val="auto"/>
          <w:sz w:val="14"/>
          <w:szCs w:val="16"/>
          <w:lang w:val="it-IT"/>
        </w:rPr>
        <w:t xml:space="preserve">Liberati, G., Biagi, F., Nanni, A., Parisi, M.F., Barbaresi, L., Querci, L., et al. </w:t>
      </w:r>
      <w:r w:rsidRPr="00531679">
        <w:rPr>
          <w:color w:val="auto"/>
          <w:sz w:val="14"/>
          <w:szCs w:val="16"/>
        </w:rPr>
        <w:t>(2024). Mechanical recycling of foam from end-of-life mattresses by AIR-LAY process for the production of new mattresses with a fully circular approach. CLEANER MATERIALS, 12, 1-11 [10.1016/j.clema.2024.100249].</w:t>
      </w:r>
      <w:r w:rsidRPr="00531679">
        <w:rPr>
          <w:color w:val="auto"/>
          <w:sz w:val="14"/>
          <w:szCs w:val="16"/>
        </w:rPr>
        <w:t xml:space="preserve"> </w:t>
      </w:r>
    </w:p>
    <w:p w14:paraId="656A12E1" w14:textId="182732D1" w:rsidR="000217B1" w:rsidRPr="000217B1" w:rsidRDefault="000217B1" w:rsidP="000217B1">
      <w:pPr>
        <w:numPr>
          <w:ilvl w:val="0"/>
          <w:numId w:val="14"/>
        </w:numPr>
        <w:rPr>
          <w:color w:val="auto"/>
          <w:sz w:val="14"/>
          <w:szCs w:val="16"/>
        </w:rPr>
      </w:pPr>
      <w:r w:rsidRPr="000217B1">
        <w:rPr>
          <w:color w:val="auto"/>
          <w:sz w:val="14"/>
          <w:szCs w:val="16"/>
        </w:rPr>
        <w:t>De la Torre-Bayo, J.J.; Zamorano, M.; Torres-</w:t>
      </w:r>
      <w:proofErr w:type="spellStart"/>
      <w:r w:rsidRPr="000217B1">
        <w:rPr>
          <w:color w:val="auto"/>
          <w:sz w:val="14"/>
          <w:szCs w:val="16"/>
        </w:rPr>
        <w:t>Rojo</w:t>
      </w:r>
      <w:proofErr w:type="spellEnd"/>
      <w:r w:rsidRPr="000217B1">
        <w:rPr>
          <w:color w:val="auto"/>
          <w:sz w:val="14"/>
          <w:szCs w:val="16"/>
        </w:rPr>
        <w:t xml:space="preserve">, J.C.; </w:t>
      </w:r>
      <w:proofErr w:type="spellStart"/>
      <w:r w:rsidRPr="000217B1">
        <w:rPr>
          <w:color w:val="auto"/>
          <w:sz w:val="14"/>
          <w:szCs w:val="16"/>
        </w:rPr>
        <w:t>Pennellini</w:t>
      </w:r>
      <w:proofErr w:type="spellEnd"/>
      <w:r w:rsidRPr="000217B1">
        <w:rPr>
          <w:color w:val="auto"/>
          <w:sz w:val="14"/>
          <w:szCs w:val="16"/>
        </w:rPr>
        <w:t>, S.; Martín-Pascual, J.; Bonoli, A. Environmental Assessment of Solid Recovered Fuel Production from Screening Waste Using a Life Cycle Assessment Approach. Processes 2024, 12, x. https://doi.org/10.3390/xxxxx</w:t>
      </w:r>
    </w:p>
    <w:p w14:paraId="316325D8"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Simion</w:t>
      </w:r>
      <w:proofErr w:type="spellEnd"/>
      <w:r w:rsidRPr="000217B1">
        <w:rPr>
          <w:color w:val="auto"/>
          <w:sz w:val="14"/>
          <w:szCs w:val="16"/>
        </w:rPr>
        <w:t xml:space="preserve"> IM, </w:t>
      </w:r>
      <w:proofErr w:type="spellStart"/>
      <w:r w:rsidRPr="000217B1">
        <w:rPr>
          <w:color w:val="auto"/>
          <w:sz w:val="14"/>
          <w:szCs w:val="16"/>
        </w:rPr>
        <w:t>Pennellini</w:t>
      </w:r>
      <w:proofErr w:type="spellEnd"/>
      <w:r w:rsidRPr="000217B1">
        <w:rPr>
          <w:color w:val="auto"/>
          <w:sz w:val="14"/>
          <w:szCs w:val="16"/>
        </w:rPr>
        <w:t xml:space="preserve"> S, </w:t>
      </w:r>
      <w:proofErr w:type="spellStart"/>
      <w:r w:rsidRPr="000217B1">
        <w:rPr>
          <w:color w:val="auto"/>
          <w:sz w:val="14"/>
          <w:szCs w:val="16"/>
        </w:rPr>
        <w:t>Awere</w:t>
      </w:r>
      <w:proofErr w:type="spellEnd"/>
      <w:r w:rsidRPr="000217B1">
        <w:rPr>
          <w:color w:val="auto"/>
          <w:sz w:val="14"/>
          <w:szCs w:val="16"/>
        </w:rPr>
        <w:t xml:space="preserve"> E, </w:t>
      </w:r>
      <w:proofErr w:type="spellStart"/>
      <w:r w:rsidRPr="000217B1">
        <w:rPr>
          <w:color w:val="auto"/>
          <w:sz w:val="14"/>
          <w:szCs w:val="16"/>
        </w:rPr>
        <w:t>Rosatti</w:t>
      </w:r>
      <w:proofErr w:type="spellEnd"/>
      <w:r w:rsidRPr="000217B1">
        <w:rPr>
          <w:color w:val="auto"/>
          <w:sz w:val="14"/>
          <w:szCs w:val="16"/>
        </w:rPr>
        <w:t xml:space="preserve"> A, Bonoli A. Enhancing Sustainability in Italian Water Supply Pipes through Life Cycle Analysis. Sustainability. 2024; 16(7):2685. https://doi.org/10.3390/su16072685</w:t>
      </w:r>
    </w:p>
    <w:p w14:paraId="43AF9CB8"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Caroscio</w:t>
      </w:r>
      <w:proofErr w:type="spellEnd"/>
      <w:r w:rsidRPr="000217B1">
        <w:rPr>
          <w:color w:val="auto"/>
          <w:sz w:val="14"/>
          <w:szCs w:val="16"/>
        </w:rPr>
        <w:t xml:space="preserve">, L.; De Pascale, B.; </w:t>
      </w:r>
      <w:proofErr w:type="spellStart"/>
      <w:r w:rsidRPr="000217B1">
        <w:rPr>
          <w:color w:val="auto"/>
          <w:sz w:val="14"/>
          <w:szCs w:val="16"/>
        </w:rPr>
        <w:t>Tataranni</w:t>
      </w:r>
      <w:proofErr w:type="spellEnd"/>
      <w:r w:rsidRPr="000217B1">
        <w:rPr>
          <w:color w:val="auto"/>
          <w:sz w:val="14"/>
          <w:szCs w:val="16"/>
        </w:rPr>
        <w:t xml:space="preserve">, P.; Chiavetta, C.; </w:t>
      </w:r>
      <w:proofErr w:type="spellStart"/>
      <w:r w:rsidRPr="000217B1">
        <w:rPr>
          <w:color w:val="auto"/>
          <w:sz w:val="14"/>
          <w:szCs w:val="16"/>
        </w:rPr>
        <w:t>Lantieri</w:t>
      </w:r>
      <w:proofErr w:type="spellEnd"/>
      <w:r w:rsidRPr="000217B1">
        <w:rPr>
          <w:color w:val="auto"/>
          <w:sz w:val="14"/>
          <w:szCs w:val="16"/>
        </w:rPr>
        <w:t xml:space="preserve">, C.; Bonoli, A., Preliminary study on the application of waste bivalve shells as </w:t>
      </w:r>
      <w:proofErr w:type="spellStart"/>
      <w:r w:rsidRPr="000217B1">
        <w:rPr>
          <w:color w:val="auto"/>
          <w:sz w:val="14"/>
          <w:szCs w:val="16"/>
        </w:rPr>
        <w:t>biofiller</w:t>
      </w:r>
      <w:proofErr w:type="spellEnd"/>
      <w:r w:rsidRPr="000217B1">
        <w:rPr>
          <w:color w:val="auto"/>
          <w:sz w:val="14"/>
          <w:szCs w:val="16"/>
        </w:rPr>
        <w:t xml:space="preserve"> for the production of asphalt concrete, «CLEANER ENGINEERING AND TECHNOLOGY», 2024, 20, Article number: 100743, pp. 1 - 7 </w:t>
      </w:r>
    </w:p>
    <w:p w14:paraId="431C2319" w14:textId="77777777" w:rsidR="000217B1" w:rsidRPr="000217B1" w:rsidRDefault="000217B1" w:rsidP="000217B1">
      <w:pPr>
        <w:numPr>
          <w:ilvl w:val="0"/>
          <w:numId w:val="14"/>
        </w:numPr>
        <w:rPr>
          <w:color w:val="auto"/>
          <w:sz w:val="14"/>
          <w:szCs w:val="16"/>
        </w:rPr>
      </w:pPr>
      <w:r w:rsidRPr="000217B1">
        <w:rPr>
          <w:color w:val="auto"/>
          <w:sz w:val="14"/>
          <w:szCs w:val="16"/>
        </w:rPr>
        <w:t xml:space="preserve">Haniyeh </w:t>
      </w:r>
      <w:proofErr w:type="spellStart"/>
      <w:r w:rsidRPr="000217B1">
        <w:rPr>
          <w:color w:val="auto"/>
          <w:sz w:val="14"/>
          <w:szCs w:val="16"/>
        </w:rPr>
        <w:t>Jalalipour</w:t>
      </w:r>
      <w:proofErr w:type="spellEnd"/>
      <w:r w:rsidRPr="000217B1">
        <w:rPr>
          <w:color w:val="auto"/>
          <w:sz w:val="14"/>
          <w:szCs w:val="16"/>
        </w:rPr>
        <w:t xml:space="preserve">; </w:t>
      </w:r>
      <w:proofErr w:type="spellStart"/>
      <w:r w:rsidRPr="000217B1">
        <w:rPr>
          <w:color w:val="auto"/>
          <w:sz w:val="14"/>
          <w:szCs w:val="16"/>
        </w:rPr>
        <w:t>Azadeh</w:t>
      </w:r>
      <w:proofErr w:type="spellEnd"/>
      <w:r w:rsidRPr="000217B1">
        <w:rPr>
          <w:color w:val="auto"/>
          <w:sz w:val="14"/>
          <w:szCs w:val="16"/>
        </w:rPr>
        <w:t xml:space="preserve"> </w:t>
      </w:r>
      <w:proofErr w:type="spellStart"/>
      <w:r w:rsidRPr="000217B1">
        <w:rPr>
          <w:color w:val="auto"/>
          <w:sz w:val="14"/>
          <w:szCs w:val="16"/>
        </w:rPr>
        <w:t>Binaee</w:t>
      </w:r>
      <w:proofErr w:type="spellEnd"/>
      <w:r w:rsidRPr="000217B1">
        <w:rPr>
          <w:color w:val="auto"/>
          <w:sz w:val="14"/>
          <w:szCs w:val="16"/>
        </w:rPr>
        <w:t xml:space="preserve"> </w:t>
      </w:r>
      <w:proofErr w:type="spellStart"/>
      <w:r w:rsidRPr="000217B1">
        <w:rPr>
          <w:color w:val="auto"/>
          <w:sz w:val="14"/>
          <w:szCs w:val="16"/>
        </w:rPr>
        <w:t>Haghighi</w:t>
      </w:r>
      <w:proofErr w:type="spellEnd"/>
      <w:r w:rsidRPr="000217B1">
        <w:rPr>
          <w:color w:val="auto"/>
          <w:sz w:val="14"/>
          <w:szCs w:val="16"/>
        </w:rPr>
        <w:t xml:space="preserve">; Navarro </w:t>
      </w:r>
      <w:proofErr w:type="spellStart"/>
      <w:r w:rsidRPr="000217B1">
        <w:rPr>
          <w:color w:val="auto"/>
          <w:sz w:val="14"/>
          <w:szCs w:val="16"/>
        </w:rPr>
        <w:t>Ferronato</w:t>
      </w:r>
      <w:proofErr w:type="spellEnd"/>
      <w:r w:rsidRPr="000217B1">
        <w:rPr>
          <w:color w:val="auto"/>
          <w:sz w:val="14"/>
          <w:szCs w:val="16"/>
        </w:rPr>
        <w:t xml:space="preserve">; Sara </w:t>
      </w:r>
      <w:proofErr w:type="spellStart"/>
      <w:r w:rsidRPr="000217B1">
        <w:rPr>
          <w:color w:val="auto"/>
          <w:sz w:val="14"/>
          <w:szCs w:val="16"/>
        </w:rPr>
        <w:t>Bottausci</w:t>
      </w:r>
      <w:proofErr w:type="spellEnd"/>
      <w:r w:rsidRPr="000217B1">
        <w:rPr>
          <w:color w:val="auto"/>
          <w:sz w:val="14"/>
          <w:szCs w:val="16"/>
        </w:rPr>
        <w:t xml:space="preserve">; Alessandra Bonoli; Michael </w:t>
      </w:r>
      <w:proofErr w:type="spellStart"/>
      <w:r w:rsidRPr="000217B1">
        <w:rPr>
          <w:color w:val="auto"/>
          <w:sz w:val="14"/>
          <w:szCs w:val="16"/>
        </w:rPr>
        <w:t>Nelles</w:t>
      </w:r>
      <w:proofErr w:type="spellEnd"/>
      <w:r w:rsidRPr="000217B1">
        <w:rPr>
          <w:color w:val="auto"/>
          <w:sz w:val="14"/>
          <w:szCs w:val="16"/>
        </w:rPr>
        <w:t xml:space="preserve">, Social, economic and environmental benefits of organic waste home composting in Iran, «WASTE MANAGEMENT &amp; RESEARCH», 2024, 0, pp. 1 - 15 </w:t>
      </w:r>
    </w:p>
    <w:p w14:paraId="297B5145" w14:textId="77777777" w:rsidR="000217B1" w:rsidRPr="000217B1" w:rsidRDefault="000217B1" w:rsidP="000217B1">
      <w:pPr>
        <w:numPr>
          <w:ilvl w:val="0"/>
          <w:numId w:val="14"/>
        </w:numPr>
        <w:rPr>
          <w:color w:val="auto"/>
          <w:sz w:val="14"/>
          <w:szCs w:val="16"/>
        </w:rPr>
      </w:pPr>
      <w:r w:rsidRPr="000217B1">
        <w:rPr>
          <w:color w:val="auto"/>
          <w:sz w:val="14"/>
          <w:szCs w:val="16"/>
        </w:rPr>
        <w:t xml:space="preserve">Duncan, Albert </w:t>
      </w:r>
      <w:proofErr w:type="spellStart"/>
      <w:r w:rsidRPr="000217B1">
        <w:rPr>
          <w:color w:val="auto"/>
          <w:sz w:val="14"/>
          <w:szCs w:val="16"/>
        </w:rPr>
        <w:t>Ebo</w:t>
      </w:r>
      <w:proofErr w:type="spellEnd"/>
      <w:r w:rsidRPr="000217B1">
        <w:rPr>
          <w:color w:val="auto"/>
          <w:sz w:val="14"/>
          <w:szCs w:val="16"/>
        </w:rPr>
        <w:t xml:space="preserve">; </w:t>
      </w:r>
      <w:proofErr w:type="spellStart"/>
      <w:r w:rsidRPr="000217B1">
        <w:rPr>
          <w:color w:val="auto"/>
          <w:sz w:val="14"/>
          <w:szCs w:val="16"/>
        </w:rPr>
        <w:t>Pennellini</w:t>
      </w:r>
      <w:proofErr w:type="spellEnd"/>
      <w:r w:rsidRPr="000217B1">
        <w:rPr>
          <w:color w:val="auto"/>
          <w:sz w:val="14"/>
          <w:szCs w:val="16"/>
        </w:rPr>
        <w:t>, Sara; Barnie, Samuel; Osei-</w:t>
      </w:r>
      <w:proofErr w:type="spellStart"/>
      <w:r w:rsidRPr="000217B1">
        <w:rPr>
          <w:color w:val="auto"/>
          <w:sz w:val="14"/>
          <w:szCs w:val="16"/>
        </w:rPr>
        <w:t>Marfo</w:t>
      </w:r>
      <w:proofErr w:type="spellEnd"/>
      <w:r w:rsidRPr="000217B1">
        <w:rPr>
          <w:color w:val="auto"/>
          <w:sz w:val="14"/>
          <w:szCs w:val="16"/>
        </w:rPr>
        <w:t xml:space="preserve">, Martha; Boateng, Samuel Nketia; Bonoli, Alessandra, Assessing the sustainable management of Coastal Wetlands in Developing Economies: A Case Study on the </w:t>
      </w:r>
      <w:proofErr w:type="spellStart"/>
      <w:r w:rsidRPr="000217B1">
        <w:rPr>
          <w:color w:val="auto"/>
          <w:sz w:val="14"/>
          <w:szCs w:val="16"/>
        </w:rPr>
        <w:t>Iture-Abakam</w:t>
      </w:r>
      <w:proofErr w:type="spellEnd"/>
      <w:r w:rsidRPr="000217B1">
        <w:rPr>
          <w:color w:val="auto"/>
          <w:sz w:val="14"/>
          <w:szCs w:val="16"/>
        </w:rPr>
        <w:t xml:space="preserve"> Natural Wetland in Cape Coast, Ghana, «WETLANDS», 2023, 43, Article number: 94, pp. 1 - 15 </w:t>
      </w:r>
    </w:p>
    <w:p w14:paraId="7AE9A013"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Pennellini</w:t>
      </w:r>
      <w:proofErr w:type="spellEnd"/>
      <w:r w:rsidRPr="000217B1">
        <w:rPr>
          <w:color w:val="auto"/>
          <w:sz w:val="14"/>
          <w:szCs w:val="16"/>
        </w:rPr>
        <w:t xml:space="preserve">, Sara; </w:t>
      </w:r>
      <w:proofErr w:type="spellStart"/>
      <w:r w:rsidRPr="000217B1">
        <w:rPr>
          <w:color w:val="auto"/>
          <w:sz w:val="14"/>
          <w:szCs w:val="16"/>
        </w:rPr>
        <w:t>Awere</w:t>
      </w:r>
      <w:proofErr w:type="spellEnd"/>
      <w:r w:rsidRPr="000217B1">
        <w:rPr>
          <w:color w:val="auto"/>
          <w:sz w:val="14"/>
          <w:szCs w:val="16"/>
        </w:rPr>
        <w:t xml:space="preserve">, Eric; </w:t>
      </w:r>
      <w:proofErr w:type="spellStart"/>
      <w:r w:rsidRPr="000217B1">
        <w:rPr>
          <w:color w:val="auto"/>
          <w:sz w:val="14"/>
          <w:szCs w:val="16"/>
        </w:rPr>
        <w:t>Kakavand</w:t>
      </w:r>
      <w:proofErr w:type="spellEnd"/>
      <w:r w:rsidRPr="000217B1">
        <w:rPr>
          <w:color w:val="auto"/>
          <w:sz w:val="14"/>
          <w:szCs w:val="16"/>
        </w:rPr>
        <w:t xml:space="preserve">, </w:t>
      </w:r>
      <w:proofErr w:type="spellStart"/>
      <w:r w:rsidRPr="000217B1">
        <w:rPr>
          <w:color w:val="auto"/>
          <w:sz w:val="14"/>
          <w:szCs w:val="16"/>
        </w:rPr>
        <w:t>Narges</w:t>
      </w:r>
      <w:proofErr w:type="spellEnd"/>
      <w:r w:rsidRPr="000217B1">
        <w:rPr>
          <w:color w:val="auto"/>
          <w:sz w:val="14"/>
          <w:szCs w:val="16"/>
        </w:rPr>
        <w:t xml:space="preserve">; Bonoli, Alessandra, Assessment of secondary wastewater treatment technologies for agricultural reuse in Rafah, Gaza Strip: Application of evidential reasoning method, «CLEANER ENGINEERING AND TECHNOLOGY», 2023, 13, Article number: 100611, pp. 1 - 12 </w:t>
      </w:r>
    </w:p>
    <w:p w14:paraId="6FAEFB33"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lang w:val="it-IT"/>
        </w:rPr>
        <w:t>Obeng</w:t>
      </w:r>
      <w:proofErr w:type="spellEnd"/>
      <w:r w:rsidRPr="000217B1">
        <w:rPr>
          <w:color w:val="auto"/>
          <w:sz w:val="14"/>
          <w:szCs w:val="16"/>
          <w:lang w:val="it-IT"/>
        </w:rPr>
        <w:t xml:space="preserve"> PA, </w:t>
      </w:r>
      <w:proofErr w:type="spellStart"/>
      <w:r w:rsidRPr="000217B1">
        <w:rPr>
          <w:color w:val="auto"/>
          <w:sz w:val="14"/>
          <w:szCs w:val="16"/>
          <w:lang w:val="it-IT"/>
        </w:rPr>
        <w:t>Awere</w:t>
      </w:r>
      <w:proofErr w:type="spellEnd"/>
      <w:r w:rsidRPr="000217B1">
        <w:rPr>
          <w:color w:val="auto"/>
          <w:sz w:val="14"/>
          <w:szCs w:val="16"/>
          <w:lang w:val="it-IT"/>
        </w:rPr>
        <w:t xml:space="preserve"> E, </w:t>
      </w:r>
      <w:proofErr w:type="spellStart"/>
      <w:r w:rsidRPr="000217B1">
        <w:rPr>
          <w:color w:val="auto"/>
          <w:sz w:val="14"/>
          <w:szCs w:val="16"/>
          <w:lang w:val="it-IT"/>
        </w:rPr>
        <w:t>Obeng</w:t>
      </w:r>
      <w:proofErr w:type="spellEnd"/>
      <w:r w:rsidRPr="000217B1">
        <w:rPr>
          <w:color w:val="auto"/>
          <w:sz w:val="14"/>
          <w:szCs w:val="16"/>
          <w:lang w:val="it-IT"/>
        </w:rPr>
        <w:t xml:space="preserve"> PA, </w:t>
      </w:r>
      <w:proofErr w:type="spellStart"/>
      <w:r w:rsidRPr="000217B1">
        <w:rPr>
          <w:color w:val="auto"/>
          <w:sz w:val="14"/>
          <w:szCs w:val="16"/>
          <w:lang w:val="it-IT"/>
        </w:rPr>
        <w:t>Oteng-Peprah</w:t>
      </w:r>
      <w:proofErr w:type="spellEnd"/>
      <w:r w:rsidRPr="000217B1">
        <w:rPr>
          <w:color w:val="auto"/>
          <w:sz w:val="14"/>
          <w:szCs w:val="16"/>
          <w:lang w:val="it-IT"/>
        </w:rPr>
        <w:t xml:space="preserve"> M, </w:t>
      </w:r>
      <w:proofErr w:type="spellStart"/>
      <w:r w:rsidRPr="000217B1">
        <w:rPr>
          <w:color w:val="auto"/>
          <w:sz w:val="14"/>
          <w:szCs w:val="16"/>
          <w:lang w:val="it-IT"/>
        </w:rPr>
        <w:t>Mwinsuubo</w:t>
      </w:r>
      <w:proofErr w:type="spellEnd"/>
      <w:r w:rsidRPr="000217B1">
        <w:rPr>
          <w:color w:val="auto"/>
          <w:sz w:val="14"/>
          <w:szCs w:val="16"/>
          <w:lang w:val="it-IT"/>
        </w:rPr>
        <w:t xml:space="preserve"> AK, Bonoli A, </w:t>
      </w:r>
      <w:proofErr w:type="spellStart"/>
      <w:r w:rsidRPr="000217B1">
        <w:rPr>
          <w:color w:val="auto"/>
          <w:sz w:val="14"/>
          <w:szCs w:val="16"/>
          <w:lang w:val="it-IT"/>
        </w:rPr>
        <w:t>Quaye</w:t>
      </w:r>
      <w:proofErr w:type="spellEnd"/>
      <w:r w:rsidRPr="000217B1">
        <w:rPr>
          <w:color w:val="auto"/>
          <w:sz w:val="14"/>
          <w:szCs w:val="16"/>
          <w:lang w:val="it-IT"/>
        </w:rPr>
        <w:t xml:space="preserve"> SA. </w:t>
      </w:r>
      <w:r w:rsidRPr="000217B1">
        <w:rPr>
          <w:color w:val="auto"/>
          <w:sz w:val="14"/>
          <w:szCs w:val="16"/>
        </w:rPr>
        <w:t>Usage and Microbial Safety of Shared and Unshared Excreta Disposal Facilities in Developing Countries: The Case of a Ghanaian Rural District. Sustainability. 2023; 15(13):10282. https://doi.org/10.3390/su151310282</w:t>
      </w:r>
    </w:p>
    <w:p w14:paraId="26E7CEF0"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Alhjouj</w:t>
      </w:r>
      <w:proofErr w:type="spellEnd"/>
      <w:r w:rsidRPr="000217B1">
        <w:rPr>
          <w:color w:val="auto"/>
          <w:sz w:val="14"/>
          <w:szCs w:val="16"/>
        </w:rPr>
        <w:t xml:space="preserve"> A, Bonoli A, Zamorano M. A Critical Perspective and Inclusive Analysis of Sustainable Road Infrastructure Literature. Applied Sciences. 2022; 12(24):12996. https://doi.org/10.3390/app122412996</w:t>
      </w:r>
    </w:p>
    <w:p w14:paraId="25FA86F6" w14:textId="77777777" w:rsidR="000217B1" w:rsidRPr="000217B1" w:rsidRDefault="000217B1" w:rsidP="000217B1">
      <w:pPr>
        <w:numPr>
          <w:ilvl w:val="0"/>
          <w:numId w:val="14"/>
        </w:numPr>
        <w:rPr>
          <w:color w:val="auto"/>
          <w:sz w:val="14"/>
          <w:szCs w:val="16"/>
        </w:rPr>
      </w:pPr>
      <w:r w:rsidRPr="000217B1">
        <w:rPr>
          <w:color w:val="auto"/>
          <w:sz w:val="14"/>
          <w:szCs w:val="16"/>
        </w:rPr>
        <w:t xml:space="preserve">De Pascale, Beatrice; </w:t>
      </w:r>
      <w:proofErr w:type="spellStart"/>
      <w:r w:rsidRPr="000217B1">
        <w:rPr>
          <w:color w:val="auto"/>
          <w:sz w:val="14"/>
          <w:szCs w:val="16"/>
        </w:rPr>
        <w:t>Tataranni</w:t>
      </w:r>
      <w:proofErr w:type="spellEnd"/>
      <w:r w:rsidRPr="000217B1">
        <w:rPr>
          <w:color w:val="auto"/>
          <w:sz w:val="14"/>
          <w:szCs w:val="16"/>
        </w:rPr>
        <w:t xml:space="preserve">, </w:t>
      </w:r>
      <w:proofErr w:type="spellStart"/>
      <w:r w:rsidRPr="000217B1">
        <w:rPr>
          <w:color w:val="auto"/>
          <w:sz w:val="14"/>
          <w:szCs w:val="16"/>
        </w:rPr>
        <w:t>Piergiorgio</w:t>
      </w:r>
      <w:proofErr w:type="spellEnd"/>
      <w:r w:rsidRPr="000217B1">
        <w:rPr>
          <w:color w:val="auto"/>
          <w:sz w:val="14"/>
          <w:szCs w:val="16"/>
        </w:rPr>
        <w:t xml:space="preserve">; Bonoli, Alessandra; </w:t>
      </w:r>
      <w:proofErr w:type="spellStart"/>
      <w:r w:rsidRPr="000217B1">
        <w:rPr>
          <w:color w:val="auto"/>
          <w:sz w:val="14"/>
          <w:szCs w:val="16"/>
        </w:rPr>
        <w:t>Lantieri</w:t>
      </w:r>
      <w:proofErr w:type="spellEnd"/>
      <w:r w:rsidRPr="000217B1">
        <w:rPr>
          <w:color w:val="auto"/>
          <w:sz w:val="14"/>
          <w:szCs w:val="16"/>
        </w:rPr>
        <w:t xml:space="preserve">, Claudio, Comparative Life Cycle Assessment (LCA) of Porous Asphalt Mixtures with Sustainable and Recycled Materials: A Cradle-to-Gate Approach, «MATERIALS», 2023, 16, Article number: 6540, pp. 1 - 12 </w:t>
      </w:r>
    </w:p>
    <w:p w14:paraId="17184092" w14:textId="77777777" w:rsidR="000217B1" w:rsidRPr="000217B1" w:rsidRDefault="000217B1" w:rsidP="000217B1">
      <w:pPr>
        <w:numPr>
          <w:ilvl w:val="0"/>
          <w:numId w:val="14"/>
        </w:numPr>
        <w:rPr>
          <w:color w:val="auto"/>
          <w:sz w:val="14"/>
          <w:szCs w:val="16"/>
        </w:rPr>
      </w:pPr>
      <w:r w:rsidRPr="000217B1">
        <w:rPr>
          <w:color w:val="auto"/>
          <w:sz w:val="14"/>
          <w:szCs w:val="16"/>
        </w:rPr>
        <w:t xml:space="preserve">De Pascale, Beatrice; </w:t>
      </w:r>
      <w:proofErr w:type="spellStart"/>
      <w:r w:rsidRPr="000217B1">
        <w:rPr>
          <w:color w:val="auto"/>
          <w:sz w:val="14"/>
          <w:szCs w:val="16"/>
        </w:rPr>
        <w:t>Tataranni</w:t>
      </w:r>
      <w:proofErr w:type="spellEnd"/>
      <w:r w:rsidRPr="000217B1">
        <w:rPr>
          <w:color w:val="auto"/>
          <w:sz w:val="14"/>
          <w:szCs w:val="16"/>
        </w:rPr>
        <w:t xml:space="preserve">, </w:t>
      </w:r>
      <w:proofErr w:type="spellStart"/>
      <w:r w:rsidRPr="000217B1">
        <w:rPr>
          <w:color w:val="auto"/>
          <w:sz w:val="14"/>
          <w:szCs w:val="16"/>
        </w:rPr>
        <w:t>Piergiorgio</w:t>
      </w:r>
      <w:proofErr w:type="spellEnd"/>
      <w:r w:rsidRPr="000217B1">
        <w:rPr>
          <w:color w:val="auto"/>
          <w:sz w:val="14"/>
          <w:szCs w:val="16"/>
        </w:rPr>
        <w:t xml:space="preserve">; </w:t>
      </w:r>
      <w:proofErr w:type="spellStart"/>
      <w:r w:rsidRPr="000217B1">
        <w:rPr>
          <w:color w:val="auto"/>
          <w:sz w:val="14"/>
          <w:szCs w:val="16"/>
        </w:rPr>
        <w:t>Lantieri</w:t>
      </w:r>
      <w:proofErr w:type="spellEnd"/>
      <w:r w:rsidRPr="000217B1">
        <w:rPr>
          <w:color w:val="auto"/>
          <w:sz w:val="14"/>
          <w:szCs w:val="16"/>
        </w:rPr>
        <w:t xml:space="preserve">, Claudio; Bonoli, Alessandra; </w:t>
      </w:r>
      <w:proofErr w:type="spellStart"/>
      <w:r w:rsidRPr="000217B1">
        <w:rPr>
          <w:color w:val="auto"/>
          <w:sz w:val="14"/>
          <w:szCs w:val="16"/>
        </w:rPr>
        <w:t>Sangiorgi</w:t>
      </w:r>
      <w:proofErr w:type="spellEnd"/>
      <w:r w:rsidRPr="000217B1">
        <w:rPr>
          <w:color w:val="auto"/>
          <w:sz w:val="14"/>
          <w:szCs w:val="16"/>
        </w:rPr>
        <w:t xml:space="preserve">, Cesare, Innovative light-coloured porous asphalt for low-impact pavements: A laboratory investigation, «CONSTRUCTION AND BUILDING MATERIALS», 2023, 368, Article number: 130482, pp. 1 - 8 </w:t>
      </w:r>
    </w:p>
    <w:p w14:paraId="1871D32B" w14:textId="77777777" w:rsidR="000217B1" w:rsidRPr="000217B1" w:rsidRDefault="000217B1" w:rsidP="000217B1">
      <w:pPr>
        <w:numPr>
          <w:ilvl w:val="0"/>
          <w:numId w:val="14"/>
        </w:numPr>
        <w:rPr>
          <w:color w:val="auto"/>
          <w:sz w:val="14"/>
          <w:szCs w:val="16"/>
        </w:rPr>
      </w:pPr>
      <w:r w:rsidRPr="000217B1">
        <w:rPr>
          <w:color w:val="auto"/>
          <w:sz w:val="14"/>
          <w:szCs w:val="16"/>
        </w:rPr>
        <w:t xml:space="preserve">De Pascale, B; </w:t>
      </w:r>
      <w:proofErr w:type="spellStart"/>
      <w:r w:rsidRPr="000217B1">
        <w:rPr>
          <w:color w:val="auto"/>
          <w:sz w:val="14"/>
          <w:szCs w:val="16"/>
        </w:rPr>
        <w:t>Tataranni</w:t>
      </w:r>
      <w:proofErr w:type="spellEnd"/>
      <w:r w:rsidRPr="000217B1">
        <w:rPr>
          <w:color w:val="auto"/>
          <w:sz w:val="14"/>
          <w:szCs w:val="16"/>
        </w:rPr>
        <w:t xml:space="preserve">, P; </w:t>
      </w:r>
      <w:proofErr w:type="spellStart"/>
      <w:r w:rsidRPr="000217B1">
        <w:rPr>
          <w:color w:val="auto"/>
          <w:sz w:val="14"/>
          <w:szCs w:val="16"/>
        </w:rPr>
        <w:t>Lantieri</w:t>
      </w:r>
      <w:proofErr w:type="spellEnd"/>
      <w:r w:rsidRPr="000217B1">
        <w:rPr>
          <w:color w:val="auto"/>
          <w:sz w:val="14"/>
          <w:szCs w:val="16"/>
        </w:rPr>
        <w:t xml:space="preserve">, C; Bonoli, A; </w:t>
      </w:r>
      <w:proofErr w:type="spellStart"/>
      <w:r w:rsidRPr="000217B1">
        <w:rPr>
          <w:color w:val="auto"/>
          <w:sz w:val="14"/>
          <w:szCs w:val="16"/>
        </w:rPr>
        <w:t>Sangiorgi</w:t>
      </w:r>
      <w:proofErr w:type="spellEnd"/>
      <w:r w:rsidRPr="000217B1">
        <w:rPr>
          <w:color w:val="auto"/>
          <w:sz w:val="14"/>
          <w:szCs w:val="16"/>
        </w:rPr>
        <w:t>, C, Innovative 100% RAP cold in-situ recycling of wearing course layers: laboratory and field characterisation and environmental impact assessment, «INTERNATIONAL JOURNAL OF PAVEMENT ENGINEERING», 2023, 24, Article number: 2241099, pp. 1 - 11 [</w:t>
      </w:r>
      <w:proofErr w:type="spellStart"/>
      <w:r w:rsidRPr="000217B1">
        <w:rPr>
          <w:color w:val="auto"/>
          <w:sz w:val="14"/>
          <w:szCs w:val="16"/>
        </w:rPr>
        <w:t>articolo</w:t>
      </w:r>
      <w:proofErr w:type="spellEnd"/>
      <w:r w:rsidRPr="000217B1">
        <w:rPr>
          <w:color w:val="auto"/>
          <w:sz w:val="14"/>
          <w:szCs w:val="16"/>
        </w:rPr>
        <w:t>]</w:t>
      </w:r>
    </w:p>
    <w:p w14:paraId="61BEDFF3" w14:textId="77777777" w:rsidR="000217B1" w:rsidRPr="000217B1" w:rsidRDefault="000217B1" w:rsidP="000217B1">
      <w:pPr>
        <w:numPr>
          <w:ilvl w:val="0"/>
          <w:numId w:val="14"/>
        </w:numPr>
        <w:rPr>
          <w:color w:val="auto"/>
          <w:sz w:val="14"/>
          <w:szCs w:val="16"/>
        </w:rPr>
      </w:pPr>
      <w:r w:rsidRPr="000217B1">
        <w:rPr>
          <w:color w:val="auto"/>
          <w:sz w:val="14"/>
          <w:szCs w:val="16"/>
        </w:rPr>
        <w:t xml:space="preserve">De Pascale B.; </w:t>
      </w:r>
      <w:proofErr w:type="spellStart"/>
      <w:r w:rsidRPr="000217B1">
        <w:rPr>
          <w:color w:val="auto"/>
          <w:sz w:val="14"/>
          <w:szCs w:val="16"/>
        </w:rPr>
        <w:t>Tataranni</w:t>
      </w:r>
      <w:proofErr w:type="spellEnd"/>
      <w:r w:rsidRPr="000217B1">
        <w:rPr>
          <w:color w:val="auto"/>
          <w:sz w:val="14"/>
          <w:szCs w:val="16"/>
        </w:rPr>
        <w:t xml:space="preserve"> P.; </w:t>
      </w:r>
      <w:proofErr w:type="spellStart"/>
      <w:r w:rsidRPr="000217B1">
        <w:rPr>
          <w:color w:val="auto"/>
          <w:sz w:val="14"/>
          <w:szCs w:val="16"/>
        </w:rPr>
        <w:t>Lantieri</w:t>
      </w:r>
      <w:proofErr w:type="spellEnd"/>
      <w:r w:rsidRPr="000217B1">
        <w:rPr>
          <w:color w:val="auto"/>
          <w:sz w:val="14"/>
          <w:szCs w:val="16"/>
        </w:rPr>
        <w:t xml:space="preserve"> C.; Bonoli A.; </w:t>
      </w:r>
      <w:proofErr w:type="spellStart"/>
      <w:r w:rsidRPr="000217B1">
        <w:rPr>
          <w:color w:val="auto"/>
          <w:sz w:val="14"/>
          <w:szCs w:val="16"/>
        </w:rPr>
        <w:t>Vignali</w:t>
      </w:r>
      <w:proofErr w:type="spellEnd"/>
      <w:r w:rsidRPr="000217B1">
        <w:rPr>
          <w:color w:val="auto"/>
          <w:sz w:val="14"/>
          <w:szCs w:val="16"/>
        </w:rPr>
        <w:t xml:space="preserve"> V., Mechanical performance and environmental assessment of porous asphalt mixtures produced with EAF steel slags and RAP aggregates, «CONSTRUCTION AND BUILDING MATERIALS», 2023, 400, pp. 132889 - 132899 </w:t>
      </w:r>
    </w:p>
    <w:p w14:paraId="72A26A7B" w14:textId="77777777" w:rsidR="000217B1" w:rsidRPr="000217B1" w:rsidRDefault="000217B1" w:rsidP="000217B1">
      <w:pPr>
        <w:numPr>
          <w:ilvl w:val="0"/>
          <w:numId w:val="14"/>
        </w:numPr>
        <w:rPr>
          <w:color w:val="auto"/>
          <w:sz w:val="14"/>
          <w:szCs w:val="16"/>
        </w:rPr>
      </w:pPr>
      <w:r w:rsidRPr="000217B1">
        <w:rPr>
          <w:color w:val="auto"/>
          <w:sz w:val="14"/>
          <w:szCs w:val="16"/>
        </w:rPr>
        <w:t xml:space="preserve">Sara </w:t>
      </w:r>
      <w:proofErr w:type="spellStart"/>
      <w:r w:rsidRPr="000217B1">
        <w:rPr>
          <w:color w:val="auto"/>
          <w:sz w:val="14"/>
          <w:szCs w:val="16"/>
        </w:rPr>
        <w:t>Bottausci</w:t>
      </w:r>
      <w:proofErr w:type="spellEnd"/>
      <w:r w:rsidRPr="000217B1">
        <w:rPr>
          <w:color w:val="auto"/>
          <w:sz w:val="14"/>
          <w:szCs w:val="16"/>
        </w:rPr>
        <w:t xml:space="preserve">, </w:t>
      </w:r>
      <w:proofErr w:type="spellStart"/>
      <w:r w:rsidRPr="000217B1">
        <w:rPr>
          <w:color w:val="auto"/>
          <w:sz w:val="14"/>
          <w:szCs w:val="16"/>
        </w:rPr>
        <w:t>chiara</w:t>
      </w:r>
      <w:proofErr w:type="spellEnd"/>
      <w:r w:rsidRPr="000217B1">
        <w:rPr>
          <w:color w:val="auto"/>
          <w:sz w:val="14"/>
          <w:szCs w:val="16"/>
        </w:rPr>
        <w:t xml:space="preserve"> </w:t>
      </w:r>
      <w:proofErr w:type="spellStart"/>
      <w:r w:rsidRPr="000217B1">
        <w:rPr>
          <w:color w:val="auto"/>
          <w:sz w:val="14"/>
          <w:szCs w:val="16"/>
        </w:rPr>
        <w:t>magrini</w:t>
      </w:r>
      <w:proofErr w:type="spellEnd"/>
      <w:r w:rsidRPr="000217B1">
        <w:rPr>
          <w:color w:val="auto"/>
          <w:sz w:val="14"/>
          <w:szCs w:val="16"/>
        </w:rPr>
        <w:t xml:space="preserve">, </w:t>
      </w:r>
      <w:proofErr w:type="spellStart"/>
      <w:r w:rsidRPr="000217B1">
        <w:rPr>
          <w:color w:val="auto"/>
          <w:sz w:val="14"/>
          <w:szCs w:val="16"/>
        </w:rPr>
        <w:t>giulia</w:t>
      </w:r>
      <w:proofErr w:type="spellEnd"/>
      <w:r w:rsidRPr="000217B1">
        <w:rPr>
          <w:color w:val="auto"/>
          <w:sz w:val="14"/>
          <w:szCs w:val="16"/>
        </w:rPr>
        <w:t xml:space="preserve"> </w:t>
      </w:r>
      <w:proofErr w:type="spellStart"/>
      <w:r w:rsidRPr="000217B1">
        <w:rPr>
          <w:color w:val="auto"/>
          <w:sz w:val="14"/>
          <w:szCs w:val="16"/>
        </w:rPr>
        <w:t>adele</w:t>
      </w:r>
      <w:proofErr w:type="spellEnd"/>
      <w:r w:rsidRPr="000217B1">
        <w:rPr>
          <w:color w:val="auto"/>
          <w:sz w:val="14"/>
          <w:szCs w:val="16"/>
        </w:rPr>
        <w:t xml:space="preserve"> </w:t>
      </w:r>
      <w:proofErr w:type="spellStart"/>
      <w:r w:rsidRPr="000217B1">
        <w:rPr>
          <w:color w:val="auto"/>
          <w:sz w:val="14"/>
          <w:szCs w:val="16"/>
        </w:rPr>
        <w:t>tuci</w:t>
      </w:r>
      <w:proofErr w:type="spellEnd"/>
      <w:r w:rsidRPr="000217B1">
        <w:rPr>
          <w:color w:val="auto"/>
          <w:sz w:val="14"/>
          <w:szCs w:val="16"/>
        </w:rPr>
        <w:t xml:space="preserve">, </w:t>
      </w:r>
      <w:proofErr w:type="spellStart"/>
      <w:r w:rsidRPr="000217B1">
        <w:rPr>
          <w:color w:val="auto"/>
          <w:sz w:val="14"/>
          <w:szCs w:val="16"/>
        </w:rPr>
        <w:t>alessandra</w:t>
      </w:r>
      <w:proofErr w:type="spellEnd"/>
      <w:r w:rsidRPr="000217B1">
        <w:rPr>
          <w:color w:val="auto"/>
          <w:sz w:val="14"/>
          <w:szCs w:val="16"/>
        </w:rPr>
        <w:t xml:space="preserve"> </w:t>
      </w:r>
      <w:proofErr w:type="spellStart"/>
      <w:r w:rsidRPr="000217B1">
        <w:rPr>
          <w:color w:val="auto"/>
          <w:sz w:val="14"/>
          <w:szCs w:val="16"/>
        </w:rPr>
        <w:t>bonoli</w:t>
      </w:r>
      <w:proofErr w:type="spellEnd"/>
      <w:r w:rsidRPr="000217B1">
        <w:rPr>
          <w:color w:val="auto"/>
          <w:sz w:val="14"/>
          <w:szCs w:val="16"/>
        </w:rPr>
        <w:t>, Plastic impurities in biowaste treatment: environmental and economic life cycle assessment of a composting plant, «ENVIRONMENTAL SCIENCE AND POLLUTION RESEARCH INTERNATIONAL», 2023</w:t>
      </w:r>
    </w:p>
    <w:p w14:paraId="5BDBDE87" w14:textId="77777777" w:rsidR="000217B1" w:rsidRPr="000217B1" w:rsidRDefault="000217B1" w:rsidP="000217B1">
      <w:pPr>
        <w:numPr>
          <w:ilvl w:val="0"/>
          <w:numId w:val="14"/>
        </w:numPr>
        <w:rPr>
          <w:color w:val="auto"/>
          <w:sz w:val="14"/>
          <w:szCs w:val="16"/>
        </w:rPr>
      </w:pPr>
      <w:r w:rsidRPr="000217B1">
        <w:rPr>
          <w:color w:val="auto"/>
          <w:sz w:val="14"/>
          <w:szCs w:val="16"/>
        </w:rPr>
        <w:t xml:space="preserve">Eric </w:t>
      </w:r>
      <w:proofErr w:type="spellStart"/>
      <w:r w:rsidRPr="000217B1">
        <w:rPr>
          <w:color w:val="auto"/>
          <w:sz w:val="14"/>
          <w:szCs w:val="16"/>
        </w:rPr>
        <w:t>Awere</w:t>
      </w:r>
      <w:proofErr w:type="spellEnd"/>
      <w:r w:rsidRPr="000217B1">
        <w:rPr>
          <w:color w:val="auto"/>
          <w:sz w:val="14"/>
          <w:szCs w:val="16"/>
        </w:rPr>
        <w:t>; Peter Appiah Obeng; Alessandra Bonoli Water consumption and wastewater generation from small-scale crude palm oil extraction in Ghana, “Water Practice and Technology” (2023) 18 (1): 86–101. https://doi.org/10.2166/wpt.2022.158</w:t>
      </w:r>
    </w:p>
    <w:p w14:paraId="1CF4C5F9" w14:textId="77777777" w:rsidR="000217B1" w:rsidRPr="000217B1" w:rsidRDefault="000217B1" w:rsidP="000217B1">
      <w:pPr>
        <w:numPr>
          <w:ilvl w:val="0"/>
          <w:numId w:val="14"/>
        </w:numPr>
        <w:rPr>
          <w:color w:val="auto"/>
          <w:sz w:val="14"/>
          <w:szCs w:val="16"/>
        </w:rPr>
      </w:pPr>
      <w:r w:rsidRPr="000217B1">
        <w:rPr>
          <w:color w:val="auto"/>
          <w:sz w:val="14"/>
          <w:szCs w:val="16"/>
        </w:rPr>
        <w:t xml:space="preserve">Da Silva S.A.C.G.; Loges V.; Silva S.S.L.; Yakubu C.O.O.; Orsini F.; </w:t>
      </w:r>
      <w:proofErr w:type="spellStart"/>
      <w:r w:rsidRPr="000217B1">
        <w:rPr>
          <w:color w:val="auto"/>
          <w:sz w:val="14"/>
          <w:szCs w:val="16"/>
        </w:rPr>
        <w:t>Gianquinto</w:t>
      </w:r>
      <w:proofErr w:type="spellEnd"/>
      <w:r w:rsidRPr="000217B1">
        <w:rPr>
          <w:color w:val="auto"/>
          <w:sz w:val="14"/>
          <w:szCs w:val="16"/>
        </w:rPr>
        <w:t xml:space="preserve"> G.; Bonoli A., Selection of ornamental species with different respiratory metabolism for use on green roofs, in: Acta </w:t>
      </w:r>
      <w:proofErr w:type="spellStart"/>
      <w:r w:rsidRPr="000217B1">
        <w:rPr>
          <w:color w:val="auto"/>
          <w:sz w:val="14"/>
          <w:szCs w:val="16"/>
        </w:rPr>
        <w:t>Hortic</w:t>
      </w:r>
      <w:proofErr w:type="spellEnd"/>
      <w:r w:rsidRPr="000217B1">
        <w:rPr>
          <w:color w:val="auto"/>
          <w:sz w:val="14"/>
          <w:szCs w:val="16"/>
        </w:rPr>
        <w:t>. 1374. ISHS 2023. DOI 10.17660/ActaHortic.2023.1374.7</w:t>
      </w:r>
    </w:p>
    <w:p w14:paraId="755BAEA1" w14:textId="77777777" w:rsidR="000217B1" w:rsidRPr="000217B1" w:rsidRDefault="000217B1" w:rsidP="000217B1">
      <w:pPr>
        <w:numPr>
          <w:ilvl w:val="0"/>
          <w:numId w:val="14"/>
        </w:numPr>
        <w:rPr>
          <w:color w:val="auto"/>
          <w:sz w:val="14"/>
          <w:szCs w:val="16"/>
        </w:rPr>
      </w:pPr>
      <w:r w:rsidRPr="000217B1">
        <w:rPr>
          <w:color w:val="auto"/>
          <w:sz w:val="14"/>
          <w:szCs w:val="16"/>
        </w:rPr>
        <w:t xml:space="preserve">Obeng, Peter Appiah; </w:t>
      </w:r>
      <w:proofErr w:type="spellStart"/>
      <w:r w:rsidRPr="000217B1">
        <w:rPr>
          <w:color w:val="auto"/>
          <w:sz w:val="14"/>
          <w:szCs w:val="16"/>
        </w:rPr>
        <w:t>Awere</w:t>
      </w:r>
      <w:proofErr w:type="spellEnd"/>
      <w:r w:rsidRPr="000217B1">
        <w:rPr>
          <w:color w:val="auto"/>
          <w:sz w:val="14"/>
          <w:szCs w:val="16"/>
        </w:rPr>
        <w:t xml:space="preserve">, Eric; Quaye, Sharon Amanda; Obeng, </w:t>
      </w:r>
      <w:proofErr w:type="spellStart"/>
      <w:r w:rsidRPr="000217B1">
        <w:rPr>
          <w:color w:val="auto"/>
          <w:sz w:val="14"/>
          <w:szCs w:val="16"/>
        </w:rPr>
        <w:t>Panin</w:t>
      </w:r>
      <w:proofErr w:type="spellEnd"/>
      <w:r w:rsidRPr="000217B1">
        <w:rPr>
          <w:color w:val="auto"/>
          <w:sz w:val="14"/>
          <w:szCs w:val="16"/>
        </w:rPr>
        <w:t xml:space="preserve"> </w:t>
      </w:r>
      <w:proofErr w:type="spellStart"/>
      <w:r w:rsidRPr="000217B1">
        <w:rPr>
          <w:color w:val="auto"/>
          <w:sz w:val="14"/>
          <w:szCs w:val="16"/>
        </w:rPr>
        <w:t>Asirifua</w:t>
      </w:r>
      <w:proofErr w:type="spellEnd"/>
      <w:r w:rsidRPr="000217B1">
        <w:rPr>
          <w:color w:val="auto"/>
          <w:sz w:val="14"/>
          <w:szCs w:val="16"/>
        </w:rPr>
        <w:t xml:space="preserve">; </w:t>
      </w:r>
      <w:proofErr w:type="spellStart"/>
      <w:r w:rsidRPr="000217B1">
        <w:rPr>
          <w:color w:val="auto"/>
          <w:sz w:val="14"/>
          <w:szCs w:val="16"/>
        </w:rPr>
        <w:t>Banafo</w:t>
      </w:r>
      <w:proofErr w:type="spellEnd"/>
      <w:r w:rsidRPr="000217B1">
        <w:rPr>
          <w:color w:val="auto"/>
          <w:sz w:val="14"/>
          <w:szCs w:val="16"/>
        </w:rPr>
        <w:t xml:space="preserve">, Kwesi Sane; </w:t>
      </w:r>
      <w:proofErr w:type="spellStart"/>
      <w:r w:rsidRPr="000217B1">
        <w:rPr>
          <w:color w:val="auto"/>
          <w:sz w:val="14"/>
          <w:szCs w:val="16"/>
        </w:rPr>
        <w:t>Pennellini</w:t>
      </w:r>
      <w:proofErr w:type="spellEnd"/>
      <w:r w:rsidRPr="000217B1">
        <w:rPr>
          <w:color w:val="auto"/>
          <w:sz w:val="14"/>
          <w:szCs w:val="16"/>
        </w:rPr>
        <w:t xml:space="preserve">, Sara; Bonoli, Alessandra;, A Review of User Vulnerabilities Associated with Shared Sanitation Practices in Sub-Saharan Africa, «INTERNATIONAL JOURNAL OF ENVIRONMENT AND CLIMATE CHANGE», 2022, 12, Article number: IJECC.95188, pp. 977 - 998 </w:t>
      </w:r>
    </w:p>
    <w:p w14:paraId="59475A23"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Magrini</w:t>
      </w:r>
      <w:proofErr w:type="spellEnd"/>
      <w:r w:rsidRPr="000217B1">
        <w:rPr>
          <w:color w:val="auto"/>
          <w:sz w:val="14"/>
          <w:szCs w:val="16"/>
        </w:rPr>
        <w:t>, Chiara; Dal Pozzo, Alessandro; Bonoli, Alessandra, Assessing the externalities of a waste management system via life cycle costing: The case study of the Emilia-</w:t>
      </w:r>
      <w:r w:rsidRPr="000217B1">
        <w:rPr>
          <w:color w:val="auto"/>
          <w:sz w:val="14"/>
          <w:szCs w:val="16"/>
        </w:rPr>
        <w:lastRenderedPageBreak/>
        <w:t xml:space="preserve">Romagna Region (Italy), «WASTE MANAGEMENT», 2022, 138, pp. 285 - 297 </w:t>
      </w:r>
    </w:p>
    <w:p w14:paraId="2159D01A"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Liserra</w:t>
      </w:r>
      <w:proofErr w:type="spellEnd"/>
      <w:r w:rsidRPr="000217B1">
        <w:rPr>
          <w:color w:val="auto"/>
          <w:sz w:val="14"/>
          <w:szCs w:val="16"/>
        </w:rPr>
        <w:t xml:space="preserve">, </w:t>
      </w:r>
      <w:proofErr w:type="spellStart"/>
      <w:r w:rsidRPr="000217B1">
        <w:rPr>
          <w:color w:val="auto"/>
          <w:sz w:val="14"/>
          <w:szCs w:val="16"/>
        </w:rPr>
        <w:t>Tonino</w:t>
      </w:r>
      <w:proofErr w:type="spellEnd"/>
      <w:r w:rsidRPr="000217B1">
        <w:rPr>
          <w:color w:val="auto"/>
          <w:sz w:val="14"/>
          <w:szCs w:val="16"/>
        </w:rPr>
        <w:t xml:space="preserve">; Bonoli, Alessandra; Di Federico, Vittorio, Direct Simulation of Micro-Component Water Consumption for the Evaluation of Potential Water Reuse in Households, «ENVIRONMENTAL SCIENCES PROCEEDINGS», 2022, 21, Article number: 43, pp. 1 - 8 </w:t>
      </w:r>
    </w:p>
    <w:p w14:paraId="0D9131B1"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Degli</w:t>
      </w:r>
      <w:proofErr w:type="spellEnd"/>
      <w:r w:rsidRPr="000217B1">
        <w:rPr>
          <w:color w:val="auto"/>
          <w:sz w:val="14"/>
          <w:szCs w:val="16"/>
        </w:rPr>
        <w:t xml:space="preserve"> </w:t>
      </w:r>
      <w:proofErr w:type="spellStart"/>
      <w:r w:rsidRPr="000217B1">
        <w:rPr>
          <w:color w:val="auto"/>
          <w:sz w:val="14"/>
          <w:szCs w:val="16"/>
        </w:rPr>
        <w:t>Esposti</w:t>
      </w:r>
      <w:proofErr w:type="spellEnd"/>
      <w:r w:rsidRPr="000217B1">
        <w:rPr>
          <w:color w:val="auto"/>
          <w:sz w:val="14"/>
          <w:szCs w:val="16"/>
        </w:rPr>
        <w:t xml:space="preserve">, Anna; </w:t>
      </w:r>
      <w:proofErr w:type="spellStart"/>
      <w:r w:rsidRPr="000217B1">
        <w:rPr>
          <w:color w:val="auto"/>
          <w:sz w:val="14"/>
          <w:szCs w:val="16"/>
        </w:rPr>
        <w:t>Magrini</w:t>
      </w:r>
      <w:proofErr w:type="spellEnd"/>
      <w:r w:rsidRPr="000217B1">
        <w:rPr>
          <w:color w:val="auto"/>
          <w:sz w:val="14"/>
          <w:szCs w:val="16"/>
        </w:rPr>
        <w:t xml:space="preserve">, Chiara; Bonoli, Alessandra, Door-to-door waste collection: A framework for the socio – Economic evaluation and ergonomics optimisation, «WASTE MANAGEMENT», 2022, 156, pp. 130 - 138 </w:t>
      </w:r>
    </w:p>
    <w:p w14:paraId="162C0847" w14:textId="77777777" w:rsidR="000217B1" w:rsidRPr="000217B1" w:rsidRDefault="000217B1" w:rsidP="000217B1">
      <w:pPr>
        <w:numPr>
          <w:ilvl w:val="0"/>
          <w:numId w:val="14"/>
        </w:numPr>
        <w:rPr>
          <w:color w:val="auto"/>
          <w:sz w:val="14"/>
          <w:szCs w:val="16"/>
        </w:rPr>
      </w:pPr>
      <w:proofErr w:type="spellStart"/>
      <w:r w:rsidRPr="000217B1">
        <w:rPr>
          <w:color w:val="auto"/>
          <w:sz w:val="14"/>
          <w:szCs w:val="16"/>
        </w:rPr>
        <w:t>Zanni</w:t>
      </w:r>
      <w:proofErr w:type="spellEnd"/>
      <w:r w:rsidRPr="000217B1">
        <w:rPr>
          <w:color w:val="auto"/>
          <w:sz w:val="14"/>
          <w:szCs w:val="16"/>
        </w:rPr>
        <w:t xml:space="preserve">, S; </w:t>
      </w:r>
      <w:proofErr w:type="spellStart"/>
      <w:r w:rsidRPr="000217B1">
        <w:rPr>
          <w:color w:val="auto"/>
          <w:sz w:val="14"/>
          <w:szCs w:val="16"/>
        </w:rPr>
        <w:t>Roccaro</w:t>
      </w:r>
      <w:proofErr w:type="spellEnd"/>
      <w:r w:rsidRPr="000217B1">
        <w:rPr>
          <w:color w:val="auto"/>
          <w:sz w:val="14"/>
          <w:szCs w:val="16"/>
        </w:rPr>
        <w:t xml:space="preserve">, M; </w:t>
      </w:r>
      <w:proofErr w:type="spellStart"/>
      <w:r w:rsidRPr="000217B1">
        <w:rPr>
          <w:color w:val="auto"/>
          <w:sz w:val="14"/>
          <w:szCs w:val="16"/>
        </w:rPr>
        <w:t>Bocedi</w:t>
      </w:r>
      <w:proofErr w:type="spellEnd"/>
      <w:r w:rsidRPr="000217B1">
        <w:rPr>
          <w:color w:val="auto"/>
          <w:sz w:val="14"/>
          <w:szCs w:val="16"/>
        </w:rPr>
        <w:t xml:space="preserve">, F; </w:t>
      </w:r>
      <w:proofErr w:type="spellStart"/>
      <w:r w:rsidRPr="000217B1">
        <w:rPr>
          <w:color w:val="auto"/>
          <w:sz w:val="14"/>
          <w:szCs w:val="16"/>
        </w:rPr>
        <w:t>Peli</w:t>
      </w:r>
      <w:proofErr w:type="spellEnd"/>
      <w:r w:rsidRPr="000217B1">
        <w:rPr>
          <w:color w:val="auto"/>
          <w:sz w:val="14"/>
          <w:szCs w:val="16"/>
        </w:rPr>
        <w:t xml:space="preserve">, A; Bonoli, A, LCA to Estimate the Environmental Impact of Dairy Farms: A Case Study, «SUSTAINABILITY», 2022, 14, Article number: 6028, pp. 1 - 15 </w:t>
      </w:r>
    </w:p>
    <w:p w14:paraId="32464F61" w14:textId="77777777" w:rsidR="000217B1" w:rsidRPr="000217B1" w:rsidRDefault="000217B1" w:rsidP="000217B1">
      <w:pPr>
        <w:numPr>
          <w:ilvl w:val="0"/>
          <w:numId w:val="14"/>
        </w:numPr>
        <w:rPr>
          <w:color w:val="auto"/>
          <w:sz w:val="14"/>
          <w:szCs w:val="16"/>
        </w:rPr>
      </w:pPr>
      <w:r w:rsidRPr="000217B1">
        <w:rPr>
          <w:color w:val="auto"/>
          <w:sz w:val="14"/>
          <w:szCs w:val="16"/>
        </w:rPr>
        <w:t xml:space="preserve">Sara </w:t>
      </w:r>
      <w:proofErr w:type="spellStart"/>
      <w:r w:rsidRPr="000217B1">
        <w:rPr>
          <w:color w:val="auto"/>
          <w:sz w:val="14"/>
          <w:szCs w:val="16"/>
        </w:rPr>
        <w:t>Bottausci</w:t>
      </w:r>
      <w:proofErr w:type="spellEnd"/>
      <w:r w:rsidRPr="000217B1">
        <w:rPr>
          <w:color w:val="auto"/>
          <w:sz w:val="14"/>
          <w:szCs w:val="16"/>
        </w:rPr>
        <w:t xml:space="preserve">; Roger </w:t>
      </w:r>
      <w:proofErr w:type="spellStart"/>
      <w:r w:rsidRPr="000217B1">
        <w:rPr>
          <w:color w:val="auto"/>
          <w:sz w:val="14"/>
          <w:szCs w:val="16"/>
        </w:rPr>
        <w:t>Midence</w:t>
      </w:r>
      <w:proofErr w:type="spellEnd"/>
      <w:r w:rsidRPr="000217B1">
        <w:rPr>
          <w:color w:val="auto"/>
          <w:sz w:val="14"/>
          <w:szCs w:val="16"/>
        </w:rPr>
        <w:t xml:space="preserve">; Francisco Serrano-Bernardo; Alessandra Bonoli;, Organic Waste Management and Circular Bioeconomy: A Literature Review Comparison between Latin America and the European Union, «SUSTAINABILITY», 2022, 1661, Article number: 1661, pp. 1 - 14 </w:t>
      </w:r>
    </w:p>
    <w:p w14:paraId="4E600FEF" w14:textId="77777777" w:rsidR="000217B1" w:rsidRPr="000217B1" w:rsidRDefault="000217B1" w:rsidP="000217B1">
      <w:pPr>
        <w:numPr>
          <w:ilvl w:val="0"/>
          <w:numId w:val="14"/>
        </w:numPr>
        <w:rPr>
          <w:color w:val="auto"/>
          <w:sz w:val="14"/>
          <w:szCs w:val="16"/>
        </w:rPr>
      </w:pPr>
      <w:r w:rsidRPr="000217B1">
        <w:rPr>
          <w:color w:val="auto"/>
          <w:sz w:val="14"/>
          <w:szCs w:val="16"/>
        </w:rPr>
        <w:t xml:space="preserve">Eric </w:t>
      </w:r>
      <w:proofErr w:type="spellStart"/>
      <w:r w:rsidRPr="000217B1">
        <w:rPr>
          <w:color w:val="auto"/>
          <w:sz w:val="14"/>
          <w:szCs w:val="16"/>
        </w:rPr>
        <w:t>Awere</w:t>
      </w:r>
      <w:proofErr w:type="spellEnd"/>
      <w:r w:rsidRPr="000217B1">
        <w:rPr>
          <w:color w:val="auto"/>
          <w:sz w:val="14"/>
          <w:szCs w:val="16"/>
        </w:rPr>
        <w:t xml:space="preserve">, Alessandra Bonoli, Peter Appiah Obeng, Sara </w:t>
      </w:r>
      <w:proofErr w:type="spellStart"/>
      <w:r w:rsidRPr="000217B1">
        <w:rPr>
          <w:color w:val="auto"/>
          <w:sz w:val="14"/>
          <w:szCs w:val="16"/>
        </w:rPr>
        <w:t>Pennellini</w:t>
      </w:r>
      <w:proofErr w:type="spellEnd"/>
      <w:r w:rsidRPr="000217B1">
        <w:rPr>
          <w:color w:val="auto"/>
          <w:sz w:val="14"/>
          <w:szCs w:val="16"/>
        </w:rPr>
        <w:t xml:space="preserve">, Sara </w:t>
      </w:r>
      <w:proofErr w:type="spellStart"/>
      <w:r w:rsidRPr="000217B1">
        <w:rPr>
          <w:color w:val="auto"/>
          <w:sz w:val="14"/>
          <w:szCs w:val="16"/>
        </w:rPr>
        <w:t>Bottausci</w:t>
      </w:r>
      <w:proofErr w:type="spellEnd"/>
      <w:r w:rsidRPr="000217B1">
        <w:rPr>
          <w:color w:val="auto"/>
          <w:sz w:val="14"/>
          <w:szCs w:val="16"/>
        </w:rPr>
        <w:t xml:space="preserve">, William </w:t>
      </w:r>
      <w:proofErr w:type="spellStart"/>
      <w:r w:rsidRPr="000217B1">
        <w:rPr>
          <w:color w:val="auto"/>
          <w:sz w:val="14"/>
          <w:szCs w:val="16"/>
        </w:rPr>
        <w:t>Kwaasi</w:t>
      </w:r>
      <w:proofErr w:type="spellEnd"/>
      <w:r w:rsidRPr="000217B1">
        <w:rPr>
          <w:color w:val="auto"/>
          <w:sz w:val="14"/>
          <w:szCs w:val="16"/>
        </w:rPr>
        <w:t xml:space="preserve"> </w:t>
      </w:r>
      <w:proofErr w:type="spellStart"/>
      <w:r w:rsidRPr="000217B1">
        <w:rPr>
          <w:color w:val="auto"/>
          <w:sz w:val="14"/>
          <w:szCs w:val="16"/>
        </w:rPr>
        <w:t>Amanor</w:t>
      </w:r>
      <w:proofErr w:type="spellEnd"/>
      <w:r w:rsidRPr="000217B1">
        <w:rPr>
          <w:color w:val="auto"/>
          <w:sz w:val="14"/>
          <w:szCs w:val="16"/>
        </w:rPr>
        <w:t xml:space="preserve"> and Emmanuel </w:t>
      </w:r>
      <w:proofErr w:type="spellStart"/>
      <w:r w:rsidRPr="000217B1">
        <w:rPr>
          <w:color w:val="auto"/>
          <w:sz w:val="14"/>
          <w:szCs w:val="16"/>
        </w:rPr>
        <w:t>Kekeli</w:t>
      </w:r>
      <w:proofErr w:type="spellEnd"/>
      <w:r w:rsidRPr="000217B1">
        <w:rPr>
          <w:color w:val="auto"/>
          <w:sz w:val="14"/>
          <w:szCs w:val="16"/>
        </w:rPr>
        <w:t xml:space="preserve"> </w:t>
      </w:r>
      <w:proofErr w:type="spellStart"/>
      <w:r w:rsidRPr="000217B1">
        <w:rPr>
          <w:color w:val="auto"/>
          <w:sz w:val="14"/>
          <w:szCs w:val="16"/>
        </w:rPr>
        <w:t>Akuaku</w:t>
      </w:r>
      <w:proofErr w:type="spellEnd"/>
      <w:r w:rsidRPr="000217B1">
        <w:rPr>
          <w:color w:val="auto"/>
          <w:sz w:val="14"/>
          <w:szCs w:val="16"/>
        </w:rPr>
        <w:t xml:space="preserve">, Small-Scale Palm Oil Production in Ghana: Practices, Environmental Problems and Potential Mitigating Measures, in: Palm Oil - Current Status and Updates, </w:t>
      </w:r>
      <w:proofErr w:type="spellStart"/>
      <w:r w:rsidRPr="000217B1">
        <w:rPr>
          <w:color w:val="auto"/>
          <w:sz w:val="14"/>
          <w:szCs w:val="16"/>
        </w:rPr>
        <w:t>Mihintale</w:t>
      </w:r>
      <w:proofErr w:type="spellEnd"/>
      <w:r w:rsidRPr="000217B1">
        <w:rPr>
          <w:color w:val="auto"/>
          <w:sz w:val="14"/>
          <w:szCs w:val="16"/>
        </w:rPr>
        <w:t xml:space="preserve">, </w:t>
      </w:r>
      <w:proofErr w:type="spellStart"/>
      <w:r w:rsidRPr="000217B1">
        <w:rPr>
          <w:color w:val="auto"/>
          <w:sz w:val="14"/>
          <w:szCs w:val="16"/>
        </w:rPr>
        <w:t>Dr.</w:t>
      </w:r>
      <w:proofErr w:type="spellEnd"/>
      <w:r w:rsidRPr="000217B1">
        <w:rPr>
          <w:color w:val="auto"/>
          <w:sz w:val="14"/>
          <w:szCs w:val="16"/>
        </w:rPr>
        <w:t xml:space="preserve"> </w:t>
      </w:r>
      <w:proofErr w:type="spellStart"/>
      <w:r w:rsidRPr="000217B1">
        <w:rPr>
          <w:color w:val="auto"/>
          <w:sz w:val="14"/>
          <w:szCs w:val="16"/>
        </w:rPr>
        <w:t>Viduranga</w:t>
      </w:r>
      <w:proofErr w:type="spellEnd"/>
      <w:r w:rsidRPr="000217B1">
        <w:rPr>
          <w:color w:val="auto"/>
          <w:sz w:val="14"/>
          <w:szCs w:val="16"/>
        </w:rPr>
        <w:t xml:space="preserve"> Y. </w:t>
      </w:r>
      <w:proofErr w:type="spellStart"/>
      <w:r w:rsidRPr="000217B1">
        <w:rPr>
          <w:color w:val="auto"/>
          <w:sz w:val="14"/>
          <w:szCs w:val="16"/>
        </w:rPr>
        <w:t>Waisundara</w:t>
      </w:r>
      <w:proofErr w:type="spellEnd"/>
      <w:r w:rsidRPr="000217B1">
        <w:rPr>
          <w:color w:val="auto"/>
          <w:sz w:val="14"/>
          <w:szCs w:val="16"/>
        </w:rPr>
        <w:t>, 2022, pp. 1 - 22 [book chapter]</w:t>
      </w:r>
    </w:p>
    <w:p w14:paraId="5650198B" w14:textId="77777777" w:rsidR="003A4C3B" w:rsidRDefault="003A4C3B" w:rsidP="00D86E44">
      <w:pPr>
        <w:ind w:firstLine="360"/>
        <w:rPr>
          <w:color w:val="auto"/>
          <w:sz w:val="14"/>
          <w:szCs w:val="16"/>
        </w:rPr>
      </w:pPr>
    </w:p>
    <w:p w14:paraId="59F0BB8B" w14:textId="77777777" w:rsidR="003A4C3B" w:rsidRDefault="003A4C3B" w:rsidP="00D86E44">
      <w:pPr>
        <w:ind w:firstLine="360"/>
        <w:rPr>
          <w:color w:val="auto"/>
          <w:sz w:val="14"/>
          <w:szCs w:val="16"/>
        </w:rPr>
      </w:pPr>
    </w:p>
    <w:p w14:paraId="0357995E" w14:textId="06D216DD" w:rsidR="00C83773" w:rsidRDefault="00D86E44" w:rsidP="00D86E44">
      <w:pPr>
        <w:ind w:firstLine="360"/>
        <w:rPr>
          <w:color w:val="auto"/>
          <w:sz w:val="14"/>
          <w:szCs w:val="16"/>
        </w:rPr>
      </w:pPr>
      <w:r w:rsidRPr="001C2D1E">
        <w:rPr>
          <w:color w:val="auto"/>
          <w:sz w:val="14"/>
          <w:szCs w:val="16"/>
        </w:rPr>
        <w:t xml:space="preserve">Bologna, </w:t>
      </w:r>
      <w:r w:rsidR="003A4C3B">
        <w:rPr>
          <w:color w:val="auto"/>
          <w:sz w:val="14"/>
          <w:szCs w:val="16"/>
        </w:rPr>
        <w:t>1</w:t>
      </w:r>
      <w:r w:rsidR="00232FAE">
        <w:rPr>
          <w:color w:val="auto"/>
          <w:sz w:val="14"/>
          <w:szCs w:val="16"/>
        </w:rPr>
        <w:t>2</w:t>
      </w:r>
      <w:r w:rsidRPr="001C2D1E">
        <w:rPr>
          <w:color w:val="auto"/>
          <w:sz w:val="14"/>
          <w:szCs w:val="16"/>
        </w:rPr>
        <w:t>/</w:t>
      </w:r>
      <w:r w:rsidR="00232FAE">
        <w:rPr>
          <w:color w:val="auto"/>
          <w:sz w:val="14"/>
          <w:szCs w:val="16"/>
        </w:rPr>
        <w:t>02</w:t>
      </w:r>
      <w:r w:rsidRPr="001C2D1E">
        <w:rPr>
          <w:color w:val="auto"/>
          <w:sz w:val="14"/>
          <w:szCs w:val="16"/>
        </w:rPr>
        <w:t>/202</w:t>
      </w:r>
      <w:r w:rsidR="00232FAE">
        <w:rPr>
          <w:color w:val="auto"/>
          <w:sz w:val="14"/>
          <w:szCs w:val="16"/>
        </w:rPr>
        <w:t>5</w:t>
      </w:r>
    </w:p>
    <w:p w14:paraId="52A364C4" w14:textId="77777777" w:rsidR="00CD5005" w:rsidRDefault="00CD5005" w:rsidP="00D86E44">
      <w:pPr>
        <w:ind w:firstLine="360"/>
        <w:rPr>
          <w:color w:val="auto"/>
          <w:sz w:val="14"/>
          <w:szCs w:val="16"/>
        </w:rPr>
      </w:pPr>
    </w:p>
    <w:p w14:paraId="615DA731" w14:textId="77777777" w:rsidR="00CD5005" w:rsidRDefault="00CD5005" w:rsidP="00D86E44">
      <w:pPr>
        <w:ind w:firstLine="360"/>
        <w:rPr>
          <w:color w:val="auto"/>
          <w:sz w:val="14"/>
          <w:szCs w:val="16"/>
        </w:rPr>
      </w:pPr>
    </w:p>
    <w:p w14:paraId="60E3E388" w14:textId="77777777" w:rsidR="00CD5005" w:rsidRDefault="00232FAE" w:rsidP="00D86E44">
      <w:pPr>
        <w:ind w:firstLine="360"/>
        <w:rPr>
          <w:noProof/>
          <w:lang w:val="it-IT" w:eastAsia="it-IT"/>
        </w:rPr>
      </w:pPr>
      <w:r>
        <w:rPr>
          <w:noProof/>
          <w:lang w:val="it-IT" w:eastAsia="it-IT"/>
        </w:rPr>
        <w:pict w14:anchorId="48BF7C44">
          <v:shape id="Immagine 1" o:spid="_x0000_i1027" type="#_x0000_t75" style="width:126.6pt;height:55.8pt;visibility:visible">
            <v:imagedata r:id="rId16" o:title="Firma_Alessandra"/>
          </v:shape>
        </w:pict>
      </w:r>
    </w:p>
    <w:p w14:paraId="219CC55B" w14:textId="77777777" w:rsidR="001710B7" w:rsidRDefault="001710B7" w:rsidP="00D86E44">
      <w:pPr>
        <w:ind w:firstLine="360"/>
        <w:rPr>
          <w:noProof/>
          <w:lang w:val="it-IT" w:eastAsia="it-IT"/>
        </w:rPr>
      </w:pPr>
    </w:p>
    <w:p w14:paraId="164BEB95" w14:textId="77777777" w:rsidR="001710B7" w:rsidRDefault="001710B7" w:rsidP="00D86E44">
      <w:pPr>
        <w:ind w:firstLine="360"/>
        <w:rPr>
          <w:noProof/>
          <w:lang w:val="it-IT" w:eastAsia="it-IT"/>
        </w:rPr>
      </w:pPr>
    </w:p>
    <w:p w14:paraId="79997D74" w14:textId="77777777" w:rsidR="001710B7" w:rsidRPr="001C2D1E" w:rsidRDefault="001710B7" w:rsidP="00D86E44">
      <w:pPr>
        <w:ind w:firstLine="360"/>
        <w:rPr>
          <w:color w:val="auto"/>
          <w:sz w:val="14"/>
          <w:szCs w:val="16"/>
        </w:rPr>
      </w:pPr>
    </w:p>
    <w:p w14:paraId="106ED28A" w14:textId="77777777" w:rsidR="00C83773" w:rsidRPr="001C2D1E" w:rsidRDefault="00C83773" w:rsidP="00C83773">
      <w:pPr>
        <w:rPr>
          <w:color w:val="auto"/>
          <w:sz w:val="14"/>
          <w:szCs w:val="16"/>
        </w:rPr>
      </w:pPr>
    </w:p>
    <w:sectPr w:rsidR="00C83773" w:rsidRPr="001C2D1E" w:rsidSect="00D86E44">
      <w:headerReference w:type="even" r:id="rId17"/>
      <w:headerReference w:type="default" r:id="rId18"/>
      <w:footerReference w:type="even" r:id="rId19"/>
      <w:footerReference w:type="default" r:id="rId20"/>
      <w:pgSz w:w="11906" w:h="16838"/>
      <w:pgMar w:top="1418" w:right="680" w:bottom="851"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FBE8" w14:textId="77777777" w:rsidR="00AF4367" w:rsidRDefault="00AF4367">
      <w:r>
        <w:separator/>
      </w:r>
    </w:p>
  </w:endnote>
  <w:endnote w:type="continuationSeparator" w:id="0">
    <w:p w14:paraId="67EAE07D" w14:textId="77777777" w:rsidR="00AF4367" w:rsidRDefault="00AF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5DF" w14:textId="77777777" w:rsidR="006C4A6D" w:rsidRPr="001C2D1E" w:rsidRDefault="006C4A6D">
    <w:pPr>
      <w:pStyle w:val="Pidipagina"/>
      <w:tabs>
        <w:tab w:val="clear" w:pos="10205"/>
        <w:tab w:val="left" w:pos="2835"/>
        <w:tab w:val="right" w:pos="10375"/>
      </w:tabs>
      <w:autoSpaceDE w:val="0"/>
      <w:rPr>
        <w:color w:val="auto"/>
        <w:lang w:val="it-IT"/>
      </w:rPr>
    </w:pPr>
    <w:r>
      <w:rPr>
        <w:rFonts w:ascii="ArialMT" w:eastAsia="ArialMT" w:hAnsi="ArialMT" w:cs="ArialMT"/>
        <w:color w:val="26B4EA"/>
        <w:sz w:val="14"/>
        <w:szCs w:val="14"/>
      </w:rPr>
      <w:tab/>
    </w:r>
    <w:r w:rsidRPr="00701A0C">
      <w:rPr>
        <w:rFonts w:ascii="ArialMT" w:eastAsia="ArialMT" w:hAnsi="ArialMT" w:cs="ArialMT"/>
        <w:sz w:val="14"/>
        <w:szCs w:val="14"/>
        <w:lang w:val="it-IT"/>
      </w:rPr>
      <w:tab/>
    </w:r>
    <w:r w:rsidRPr="001C2D1E">
      <w:rPr>
        <w:rFonts w:ascii="ArialMT" w:eastAsia="ArialMT" w:hAnsi="ArialMT" w:cs="ArialMT"/>
        <w:color w:val="auto"/>
        <w:sz w:val="14"/>
        <w:szCs w:val="14"/>
        <w:lang w:val="it-IT"/>
      </w:rPr>
      <w:t xml:space="preserve">Page </w:t>
    </w:r>
    <w:r w:rsidRPr="001C2D1E">
      <w:rPr>
        <w:rFonts w:eastAsia="ArialMT" w:cs="ArialMT"/>
        <w:color w:val="auto"/>
        <w:sz w:val="14"/>
        <w:szCs w:val="14"/>
      </w:rPr>
      <w:fldChar w:fldCharType="begin"/>
    </w:r>
    <w:r w:rsidRPr="001C2D1E">
      <w:rPr>
        <w:rFonts w:eastAsia="ArialMT" w:cs="ArialMT"/>
        <w:color w:val="auto"/>
        <w:sz w:val="14"/>
        <w:szCs w:val="14"/>
        <w:lang w:val="it-IT"/>
      </w:rPr>
      <w:instrText xml:space="preserve"> PAGE </w:instrText>
    </w:r>
    <w:r w:rsidRPr="001C2D1E">
      <w:rPr>
        <w:rFonts w:eastAsia="ArialMT" w:cs="ArialMT"/>
        <w:color w:val="auto"/>
        <w:sz w:val="14"/>
        <w:szCs w:val="14"/>
      </w:rPr>
      <w:fldChar w:fldCharType="separate"/>
    </w:r>
    <w:r w:rsidR="002025CA" w:rsidRPr="001C2D1E">
      <w:rPr>
        <w:rFonts w:eastAsia="ArialMT" w:cs="ArialMT"/>
        <w:noProof/>
        <w:color w:val="auto"/>
        <w:sz w:val="14"/>
        <w:szCs w:val="14"/>
        <w:lang w:val="it-IT"/>
      </w:rPr>
      <w:t>2</w:t>
    </w:r>
    <w:r w:rsidRPr="001C2D1E">
      <w:rPr>
        <w:rFonts w:eastAsia="ArialMT" w:cs="ArialMT"/>
        <w:color w:val="auto"/>
        <w:sz w:val="14"/>
        <w:szCs w:val="14"/>
      </w:rPr>
      <w:fldChar w:fldCharType="end"/>
    </w:r>
    <w:r w:rsidRPr="001C2D1E">
      <w:rPr>
        <w:rFonts w:ascii="ArialMT" w:eastAsia="ArialMT" w:hAnsi="ArialMT" w:cs="ArialMT"/>
        <w:color w:val="auto"/>
        <w:sz w:val="14"/>
        <w:szCs w:val="14"/>
        <w:lang w:val="it-IT"/>
      </w:rPr>
      <w:t xml:space="preserve"> / </w:t>
    </w:r>
    <w:r w:rsidRPr="001C2D1E">
      <w:rPr>
        <w:rFonts w:eastAsia="ArialMT" w:cs="ArialMT"/>
        <w:color w:val="auto"/>
        <w:sz w:val="14"/>
        <w:szCs w:val="14"/>
      </w:rPr>
      <w:fldChar w:fldCharType="begin"/>
    </w:r>
    <w:r w:rsidRPr="001C2D1E">
      <w:rPr>
        <w:rFonts w:eastAsia="ArialMT" w:cs="ArialMT"/>
        <w:color w:val="auto"/>
        <w:sz w:val="14"/>
        <w:szCs w:val="14"/>
        <w:lang w:val="it-IT"/>
      </w:rPr>
      <w:instrText xml:space="preserve"> NUMPAGES </w:instrText>
    </w:r>
    <w:r w:rsidRPr="001C2D1E">
      <w:rPr>
        <w:rFonts w:eastAsia="ArialMT" w:cs="ArialMT"/>
        <w:color w:val="auto"/>
        <w:sz w:val="14"/>
        <w:szCs w:val="14"/>
      </w:rPr>
      <w:fldChar w:fldCharType="separate"/>
    </w:r>
    <w:r w:rsidR="002025CA" w:rsidRPr="001C2D1E">
      <w:rPr>
        <w:rFonts w:eastAsia="ArialMT" w:cs="ArialMT"/>
        <w:noProof/>
        <w:color w:val="auto"/>
        <w:sz w:val="14"/>
        <w:szCs w:val="14"/>
        <w:lang w:val="it-IT"/>
      </w:rPr>
      <w:t>4</w:t>
    </w:r>
    <w:r w:rsidRPr="001C2D1E">
      <w:rPr>
        <w:rFonts w:eastAsia="ArialMT" w:cs="ArialMT"/>
        <w:color w:val="auto"/>
        <w:sz w:val="14"/>
        <w:szCs w:val="14"/>
      </w:rPr>
      <w:fldChar w:fldCharType="end"/>
    </w:r>
    <w:r w:rsidRPr="001C2D1E">
      <w:rPr>
        <w:rFonts w:ascii="ArialMT" w:eastAsia="ArialMT" w:hAnsi="ArialMT" w:cs="ArialMT"/>
        <w:color w:val="auto"/>
        <w:sz w:val="14"/>
        <w:szCs w:val="14"/>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09F" w14:textId="77777777" w:rsidR="006C4A6D" w:rsidRPr="001C2D1E" w:rsidRDefault="006C4A6D">
    <w:pPr>
      <w:pStyle w:val="Pidipagina"/>
      <w:tabs>
        <w:tab w:val="clear" w:pos="10205"/>
        <w:tab w:val="left" w:pos="2835"/>
        <w:tab w:val="right" w:pos="10375"/>
      </w:tabs>
      <w:autoSpaceDE w:val="0"/>
      <w:rPr>
        <w:color w:val="auto"/>
        <w:lang w:val="it-IT"/>
      </w:rPr>
    </w:pPr>
    <w:r>
      <w:rPr>
        <w:rFonts w:ascii="ArialMT" w:eastAsia="ArialMT" w:hAnsi="ArialMT" w:cs="ArialMT"/>
        <w:color w:val="26B4EA"/>
        <w:sz w:val="14"/>
        <w:szCs w:val="14"/>
      </w:rPr>
      <w:tab/>
    </w:r>
    <w:r w:rsidRPr="00701A0C">
      <w:rPr>
        <w:rFonts w:ascii="ArialMT" w:eastAsia="ArialMT" w:hAnsi="ArialMT" w:cs="ArialMT"/>
        <w:sz w:val="14"/>
        <w:szCs w:val="14"/>
        <w:lang w:val="it-IT"/>
      </w:rPr>
      <w:tab/>
    </w:r>
    <w:r w:rsidRPr="001C2D1E">
      <w:rPr>
        <w:rFonts w:ascii="ArialMT" w:eastAsia="ArialMT" w:hAnsi="ArialMT" w:cs="ArialMT"/>
        <w:color w:val="auto"/>
        <w:sz w:val="14"/>
        <w:szCs w:val="14"/>
        <w:lang w:val="it-IT"/>
      </w:rPr>
      <w:t xml:space="preserve">Page </w:t>
    </w:r>
    <w:r w:rsidRPr="001C2D1E">
      <w:rPr>
        <w:rFonts w:eastAsia="ArialMT" w:cs="ArialMT"/>
        <w:color w:val="auto"/>
        <w:sz w:val="14"/>
        <w:szCs w:val="14"/>
      </w:rPr>
      <w:fldChar w:fldCharType="begin"/>
    </w:r>
    <w:r w:rsidRPr="001C2D1E">
      <w:rPr>
        <w:rFonts w:eastAsia="ArialMT" w:cs="ArialMT"/>
        <w:color w:val="auto"/>
        <w:sz w:val="14"/>
        <w:szCs w:val="14"/>
        <w:lang w:val="it-IT"/>
      </w:rPr>
      <w:instrText xml:space="preserve"> PAGE </w:instrText>
    </w:r>
    <w:r w:rsidRPr="001C2D1E">
      <w:rPr>
        <w:rFonts w:eastAsia="ArialMT" w:cs="ArialMT"/>
        <w:color w:val="auto"/>
        <w:sz w:val="14"/>
        <w:szCs w:val="14"/>
      </w:rPr>
      <w:fldChar w:fldCharType="separate"/>
    </w:r>
    <w:r w:rsidR="002025CA" w:rsidRPr="001C2D1E">
      <w:rPr>
        <w:rFonts w:eastAsia="ArialMT" w:cs="ArialMT"/>
        <w:noProof/>
        <w:color w:val="auto"/>
        <w:sz w:val="14"/>
        <w:szCs w:val="14"/>
        <w:lang w:val="it-IT"/>
      </w:rPr>
      <w:t>1</w:t>
    </w:r>
    <w:r w:rsidRPr="001C2D1E">
      <w:rPr>
        <w:rFonts w:eastAsia="ArialMT" w:cs="ArialMT"/>
        <w:color w:val="auto"/>
        <w:sz w:val="14"/>
        <w:szCs w:val="14"/>
      </w:rPr>
      <w:fldChar w:fldCharType="end"/>
    </w:r>
    <w:r w:rsidRPr="001C2D1E">
      <w:rPr>
        <w:rFonts w:ascii="ArialMT" w:eastAsia="ArialMT" w:hAnsi="ArialMT" w:cs="ArialMT"/>
        <w:color w:val="auto"/>
        <w:sz w:val="14"/>
        <w:szCs w:val="14"/>
        <w:lang w:val="it-IT"/>
      </w:rPr>
      <w:t xml:space="preserve"> / </w:t>
    </w:r>
    <w:r w:rsidRPr="001C2D1E">
      <w:rPr>
        <w:rFonts w:eastAsia="ArialMT" w:cs="ArialMT"/>
        <w:color w:val="auto"/>
        <w:sz w:val="14"/>
        <w:szCs w:val="14"/>
      </w:rPr>
      <w:fldChar w:fldCharType="begin"/>
    </w:r>
    <w:r w:rsidRPr="001C2D1E">
      <w:rPr>
        <w:rFonts w:eastAsia="ArialMT" w:cs="ArialMT"/>
        <w:color w:val="auto"/>
        <w:sz w:val="14"/>
        <w:szCs w:val="14"/>
        <w:lang w:val="it-IT"/>
      </w:rPr>
      <w:instrText xml:space="preserve"> NUMPAGES </w:instrText>
    </w:r>
    <w:r w:rsidRPr="001C2D1E">
      <w:rPr>
        <w:rFonts w:eastAsia="ArialMT" w:cs="ArialMT"/>
        <w:color w:val="auto"/>
        <w:sz w:val="14"/>
        <w:szCs w:val="14"/>
      </w:rPr>
      <w:fldChar w:fldCharType="separate"/>
    </w:r>
    <w:r w:rsidR="002025CA" w:rsidRPr="001C2D1E">
      <w:rPr>
        <w:rFonts w:eastAsia="ArialMT" w:cs="ArialMT"/>
        <w:noProof/>
        <w:color w:val="auto"/>
        <w:sz w:val="14"/>
        <w:szCs w:val="14"/>
        <w:lang w:val="it-IT"/>
      </w:rPr>
      <w:t>4</w:t>
    </w:r>
    <w:r w:rsidRPr="001C2D1E">
      <w:rPr>
        <w:rFonts w:eastAsia="ArialMT" w:cs="ArialMT"/>
        <w:color w:val="auto"/>
        <w:sz w:val="14"/>
        <w:szCs w:val="14"/>
      </w:rPr>
      <w:fldChar w:fldCharType="end"/>
    </w:r>
    <w:r w:rsidRPr="001C2D1E">
      <w:rPr>
        <w:rFonts w:ascii="ArialMT" w:eastAsia="ArialMT" w:hAnsi="ArialMT" w:cs="ArialMT"/>
        <w:color w:val="auto"/>
        <w:sz w:val="14"/>
        <w:szCs w:val="14"/>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B1A5" w14:textId="77777777" w:rsidR="00AF4367" w:rsidRDefault="00AF4367">
      <w:r>
        <w:separator/>
      </w:r>
    </w:p>
  </w:footnote>
  <w:footnote w:type="continuationSeparator" w:id="0">
    <w:p w14:paraId="7F516176" w14:textId="77777777" w:rsidR="00AF4367" w:rsidRDefault="00AF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8DC4" w14:textId="77777777" w:rsidR="006C4A6D" w:rsidRPr="001C2D1E" w:rsidRDefault="006C4A6D">
    <w:pPr>
      <w:pStyle w:val="ECVCurriculumVitaeNextPages"/>
      <w:rPr>
        <w:color w:val="auto"/>
      </w:rPr>
    </w:pPr>
    <w:r>
      <w:t xml:space="preserve"> </w:t>
    </w:r>
    <w:r>
      <w:tab/>
      <w:t xml:space="preserve"> </w:t>
    </w:r>
    <w:r w:rsidRPr="001C2D1E">
      <w:rPr>
        <w:color w:val="auto"/>
        <w:szCs w:val="20"/>
      </w:rPr>
      <w:t>Curriculum Vitae</w:t>
    </w:r>
    <w:r w:rsidRPr="001C2D1E">
      <w:rPr>
        <w:color w:val="auto"/>
        <w:szCs w:val="20"/>
      </w:rPr>
      <w:tab/>
      <w:t xml:space="preserve"> </w:t>
    </w:r>
    <w:r w:rsidR="001C2D1E" w:rsidRPr="001C2D1E">
      <w:rPr>
        <w:color w:val="auto"/>
        <w:szCs w:val="20"/>
      </w:rPr>
      <w:t>Alessandra Bonoli</w:t>
    </w:r>
    <w:r w:rsidRPr="001C2D1E">
      <w:rPr>
        <w:color w:val="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9B25" w14:textId="77777777" w:rsidR="006C4A6D" w:rsidRPr="001C2D1E" w:rsidRDefault="006C4A6D">
    <w:pPr>
      <w:pStyle w:val="ECVCurriculumVitaeNextPages"/>
      <w:rPr>
        <w:color w:val="auto"/>
      </w:rPr>
    </w:pPr>
    <w:r>
      <w:t xml:space="preserve"> </w:t>
    </w:r>
    <w:r>
      <w:tab/>
      <w:t xml:space="preserve"> </w:t>
    </w:r>
    <w:r w:rsidRPr="001C2D1E">
      <w:rPr>
        <w:color w:val="auto"/>
        <w:szCs w:val="20"/>
      </w:rPr>
      <w:t>Curriculum Vitae</w:t>
    </w:r>
    <w:r w:rsidRPr="001C2D1E">
      <w:rPr>
        <w:color w:val="auto"/>
        <w:szCs w:val="20"/>
      </w:rPr>
      <w:tab/>
      <w:t xml:space="preserve"> </w:t>
    </w:r>
    <w:r w:rsidR="003443C2" w:rsidRPr="001C2D1E">
      <w:rPr>
        <w:color w:val="auto"/>
        <w:szCs w:val="20"/>
      </w:rPr>
      <w:t>Alessandra Bonoli</w:t>
    </w:r>
    <w:r w:rsidRPr="001C2D1E">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65D5DDF"/>
    <w:multiLevelType w:val="hybridMultilevel"/>
    <w:tmpl w:val="2876B940"/>
    <w:lvl w:ilvl="0" w:tplc="80189C2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13654"/>
    <w:multiLevelType w:val="hybridMultilevel"/>
    <w:tmpl w:val="9AECDB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B16870"/>
    <w:multiLevelType w:val="hybridMultilevel"/>
    <w:tmpl w:val="64521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A35DD4"/>
    <w:multiLevelType w:val="hybridMultilevel"/>
    <w:tmpl w:val="CBCA8868"/>
    <w:lvl w:ilvl="0" w:tplc="3EF497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66F21"/>
    <w:multiLevelType w:val="hybridMultilevel"/>
    <w:tmpl w:val="F258D518"/>
    <w:lvl w:ilvl="0" w:tplc="0410000F">
      <w:start w:val="1"/>
      <w:numFmt w:val="decimal"/>
      <w:lvlText w:val="%1."/>
      <w:lvlJc w:val="left"/>
      <w:pPr>
        <w:ind w:left="720" w:hanging="360"/>
      </w:pPr>
    </w:lvl>
    <w:lvl w:ilvl="1" w:tplc="84448FD4">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A8465F"/>
    <w:multiLevelType w:val="hybridMultilevel"/>
    <w:tmpl w:val="CFE4D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5B6D49"/>
    <w:multiLevelType w:val="hybridMultilevel"/>
    <w:tmpl w:val="002E5670"/>
    <w:lvl w:ilvl="0" w:tplc="9370BB80">
      <w:start w:val="1"/>
      <w:numFmt w:val="decimal"/>
      <w:lvlText w:val="%1."/>
      <w:lvlJc w:val="left"/>
      <w:pPr>
        <w:ind w:left="2629" w:hanging="360"/>
      </w:pPr>
      <w:rPr>
        <w:rFonts w:ascii="Calibri" w:eastAsia="Times New Roman"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B13FD7"/>
    <w:multiLevelType w:val="hybridMultilevel"/>
    <w:tmpl w:val="0DA27E3C"/>
    <w:lvl w:ilvl="0" w:tplc="51E8BC16">
      <w:start w:val="1908"/>
      <w:numFmt w:val="bullet"/>
      <w:lvlText w:val="-"/>
      <w:lvlJc w:val="left"/>
      <w:pPr>
        <w:ind w:left="473" w:hanging="360"/>
      </w:pPr>
      <w:rPr>
        <w:rFonts w:ascii="Arial" w:eastAsia="SimSun" w:hAnsi="Arial"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633E7CAE"/>
    <w:multiLevelType w:val="hybridMultilevel"/>
    <w:tmpl w:val="9FDC5C1E"/>
    <w:lvl w:ilvl="0" w:tplc="441653D6">
      <w:start w:val="1"/>
      <w:numFmt w:val="decimal"/>
      <w:lvlText w:val="%1."/>
      <w:lvlJc w:val="left"/>
      <w:pPr>
        <w:ind w:left="1068" w:hanging="708"/>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3C300C"/>
    <w:multiLevelType w:val="hybridMultilevel"/>
    <w:tmpl w:val="0B8A08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8F50CA"/>
    <w:multiLevelType w:val="hybridMultilevel"/>
    <w:tmpl w:val="567C42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A2E29"/>
    <w:multiLevelType w:val="hybridMultilevel"/>
    <w:tmpl w:val="278A51B2"/>
    <w:lvl w:ilvl="0" w:tplc="A54CF6C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6"/>
  </w:num>
  <w:num w:numId="5">
    <w:abstractNumId w:val="7"/>
  </w:num>
  <w:num w:numId="6">
    <w:abstractNumId w:val="13"/>
  </w:num>
  <w:num w:numId="7">
    <w:abstractNumId w:val="8"/>
  </w:num>
  <w:num w:numId="8">
    <w:abstractNumId w:val="9"/>
  </w:num>
  <w:num w:numId="9">
    <w:abstractNumId w:val="2"/>
  </w:num>
  <w:num w:numId="10">
    <w:abstractNumId w:val="4"/>
  </w:num>
  <w:num w:numId="11">
    <w:abstractNumId w:val="5"/>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273"/>
    <w:rsid w:val="000217B1"/>
    <w:rsid w:val="000379D0"/>
    <w:rsid w:val="000422A7"/>
    <w:rsid w:val="000D67C6"/>
    <w:rsid w:val="00124C32"/>
    <w:rsid w:val="001272A6"/>
    <w:rsid w:val="0015029C"/>
    <w:rsid w:val="001710B7"/>
    <w:rsid w:val="001C2D1E"/>
    <w:rsid w:val="002025CA"/>
    <w:rsid w:val="00232FAE"/>
    <w:rsid w:val="00234E01"/>
    <w:rsid w:val="00253BDF"/>
    <w:rsid w:val="002A6B2A"/>
    <w:rsid w:val="002C36C4"/>
    <w:rsid w:val="002D0A70"/>
    <w:rsid w:val="002D33A6"/>
    <w:rsid w:val="003252EA"/>
    <w:rsid w:val="00327F8A"/>
    <w:rsid w:val="003421E3"/>
    <w:rsid w:val="003443C2"/>
    <w:rsid w:val="00363439"/>
    <w:rsid w:val="00385835"/>
    <w:rsid w:val="003A4C3B"/>
    <w:rsid w:val="003B08EF"/>
    <w:rsid w:val="003C6572"/>
    <w:rsid w:val="0047613C"/>
    <w:rsid w:val="00531679"/>
    <w:rsid w:val="005515FB"/>
    <w:rsid w:val="005602D3"/>
    <w:rsid w:val="00584F72"/>
    <w:rsid w:val="005A2B50"/>
    <w:rsid w:val="005F140D"/>
    <w:rsid w:val="00627C5D"/>
    <w:rsid w:val="006573AE"/>
    <w:rsid w:val="006728B6"/>
    <w:rsid w:val="006C4A6D"/>
    <w:rsid w:val="006E5659"/>
    <w:rsid w:val="00701A0C"/>
    <w:rsid w:val="00735C02"/>
    <w:rsid w:val="007D777C"/>
    <w:rsid w:val="008167EB"/>
    <w:rsid w:val="008317E0"/>
    <w:rsid w:val="0088196E"/>
    <w:rsid w:val="008A1556"/>
    <w:rsid w:val="008E5E32"/>
    <w:rsid w:val="00903101"/>
    <w:rsid w:val="00931CAB"/>
    <w:rsid w:val="009B3A6A"/>
    <w:rsid w:val="009F0EB9"/>
    <w:rsid w:val="00A02D25"/>
    <w:rsid w:val="00A42FBD"/>
    <w:rsid w:val="00A57416"/>
    <w:rsid w:val="00A81C41"/>
    <w:rsid w:val="00AB29CE"/>
    <w:rsid w:val="00AF4367"/>
    <w:rsid w:val="00B460A0"/>
    <w:rsid w:val="00B52848"/>
    <w:rsid w:val="00B92F25"/>
    <w:rsid w:val="00BB46D7"/>
    <w:rsid w:val="00BC6EF0"/>
    <w:rsid w:val="00BF22A7"/>
    <w:rsid w:val="00C11E5A"/>
    <w:rsid w:val="00C83773"/>
    <w:rsid w:val="00C937A9"/>
    <w:rsid w:val="00CB7FBF"/>
    <w:rsid w:val="00CD5005"/>
    <w:rsid w:val="00CE3605"/>
    <w:rsid w:val="00D0189B"/>
    <w:rsid w:val="00D07DA4"/>
    <w:rsid w:val="00D86E44"/>
    <w:rsid w:val="00D978C0"/>
    <w:rsid w:val="00DA0D17"/>
    <w:rsid w:val="00E354B4"/>
    <w:rsid w:val="00E940D5"/>
    <w:rsid w:val="00E9484A"/>
    <w:rsid w:val="00F17273"/>
    <w:rsid w:val="00F17C98"/>
    <w:rsid w:val="00F25712"/>
    <w:rsid w:val="00F50246"/>
    <w:rsid w:val="00F61A98"/>
    <w:rsid w:val="00F667C8"/>
    <w:rsid w:val="00F84435"/>
    <w:rsid w:val="00F87F17"/>
    <w:rsid w:val="00F94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163264"/>
  <w15:chartTrackingRefBased/>
  <w15:docId w15:val="{252A976A-5EA1-4318-83CB-CDEB6C3B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e"/>
    <w:pPr>
      <w:suppressLineNumbers/>
      <w:autoSpaceDE w:val="0"/>
      <w:spacing w:before="28" w:after="56" w:line="100" w:lineRule="atLeast"/>
    </w:pPr>
    <w:rPr>
      <w:sz w:val="18"/>
    </w:rPr>
  </w:style>
  <w:style w:type="paragraph" w:styleId="Paragrafoelenco">
    <w:name w:val="List Paragraph"/>
    <w:basedOn w:val="Normale"/>
    <w:uiPriority w:val="34"/>
    <w:qFormat/>
    <w:rsid w:val="00A57416"/>
    <w:pPr>
      <w:widowControl/>
      <w:suppressAutoHyphens w:val="0"/>
      <w:spacing w:after="160" w:line="259" w:lineRule="auto"/>
      <w:ind w:left="720"/>
      <w:contextualSpacing/>
    </w:pPr>
    <w:rPr>
      <w:rFonts w:ascii="Calibri" w:eastAsia="Calibri" w:hAnsi="Calibri" w:cs="Times New Roman"/>
      <w:color w:val="auto"/>
      <w:spacing w:val="0"/>
      <w:kern w:val="0"/>
      <w:sz w:val="22"/>
      <w:szCs w:val="22"/>
      <w:lang w:val="it-IT" w:eastAsia="en-US" w:bidi="ar-SA"/>
    </w:rPr>
  </w:style>
  <w:style w:type="character" w:styleId="Menzionenonrisolta">
    <w:name w:val="Unresolved Mention"/>
    <w:uiPriority w:val="99"/>
    <w:semiHidden/>
    <w:unhideWhenUsed/>
    <w:rsid w:val="00531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16/j.scitotenv.2025.178370"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uropass.cedefop.europa.eu/en/resources/european-language-levels-cef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a.bonoli\Desktop\CV%20e%20documenti\cv_Bonoli_2024_E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02B9-3D28-4104-AF41-CDD751F1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cv_Bonoli_2024_EU</Template>
  <TotalTime>112</TotalTime>
  <Pages>4</Pages>
  <Words>2308</Words>
  <Characters>13162</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15440</CharactersWithSpaces>
  <SharedDoc>false</SharedDoc>
  <HLinks>
    <vt:vector size="6" baseType="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Alessandra Bonoli</dc:creator>
  <cp:keywords>Europass, CV, Cedefop</cp:keywords>
  <dc:description>Europass CV</dc:description>
  <cp:lastModifiedBy>Alessandra Bonoli</cp:lastModifiedBy>
  <cp:revision>3</cp:revision>
  <cp:lastPrinted>2024-10-21T10:25:00Z</cp:lastPrinted>
  <dcterms:created xsi:type="dcterms:W3CDTF">2024-10-21T10:24:00Z</dcterms:created>
  <dcterms:modified xsi:type="dcterms:W3CDTF">2025-02-13T16:46:00Z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